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7A9DF" w14:textId="77777777" w:rsidR="00F72534" w:rsidRPr="009D67C6" w:rsidRDefault="00F72534" w:rsidP="00CA2BDA">
      <w:pPr>
        <w:widowControl w:val="0"/>
        <w:tabs>
          <w:tab w:val="center" w:pos="4676"/>
          <w:tab w:val="left" w:pos="9320"/>
          <w:tab w:val="right" w:pos="9353"/>
        </w:tabs>
        <w:spacing w:after="0" w:line="240" w:lineRule="auto"/>
        <w:rPr>
          <w:rFonts w:asciiTheme="majorHAnsi" w:eastAsia="Cambria" w:hAnsiTheme="majorHAnsi" w:cs="Cambria"/>
          <w:b/>
          <w:bCs/>
          <w:sz w:val="28"/>
          <w:szCs w:val="28"/>
          <w:lang w:val="en" w:eastAsia="id-ID"/>
        </w:rPr>
      </w:pPr>
    </w:p>
    <w:tbl>
      <w:tblPr>
        <w:tblW w:w="9044" w:type="dxa"/>
        <w:tblInd w:w="279"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624"/>
        <w:gridCol w:w="7420"/>
      </w:tblGrid>
      <w:tr w:rsidR="00F72534" w:rsidRPr="00A9620E" w14:paraId="5F2A945C" w14:textId="77777777" w:rsidTr="00402185">
        <w:trPr>
          <w:trHeight w:val="1607"/>
        </w:trPr>
        <w:tc>
          <w:tcPr>
            <w:tcW w:w="1624" w:type="dxa"/>
          </w:tcPr>
          <w:p w14:paraId="264CA1C3" w14:textId="77777777" w:rsidR="00F72534" w:rsidRPr="00A9620E" w:rsidRDefault="00F72534" w:rsidP="00CA2BDA">
            <w:pPr>
              <w:widowControl w:val="0"/>
              <w:spacing w:after="0" w:line="240" w:lineRule="auto"/>
              <w:rPr>
                <w:rFonts w:asciiTheme="majorHAnsi" w:eastAsia="Times New Roman" w:hAnsiTheme="majorHAnsi"/>
                <w:sz w:val="28"/>
                <w:szCs w:val="28"/>
                <w:lang w:val="en" w:eastAsia="id-ID"/>
              </w:rPr>
            </w:pPr>
            <w:r w:rsidRPr="00A9620E">
              <w:rPr>
                <w:rFonts w:asciiTheme="majorHAnsi" w:eastAsia="Times New Roman" w:hAnsiTheme="majorHAnsi"/>
                <w:noProof/>
                <w:sz w:val="28"/>
                <w:szCs w:val="28"/>
                <w:lang w:val="en" w:eastAsia="id-ID"/>
              </w:rPr>
              <w:drawing>
                <wp:inline distT="0" distB="0" distL="0" distR="0" wp14:anchorId="6B7AD237" wp14:editId="61DF6F74">
                  <wp:extent cx="932568" cy="1251478"/>
                  <wp:effectExtent l="0" t="0" r="0" b="0"/>
                  <wp:docPr id="13623932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32568" cy="1251478"/>
                          </a:xfrm>
                          <a:prstGeom prst="rect">
                            <a:avLst/>
                          </a:prstGeom>
                          <a:ln/>
                        </pic:spPr>
                      </pic:pic>
                    </a:graphicData>
                  </a:graphic>
                </wp:inline>
              </w:drawing>
            </w:r>
          </w:p>
        </w:tc>
        <w:tc>
          <w:tcPr>
            <w:tcW w:w="7420" w:type="dxa"/>
          </w:tcPr>
          <w:p w14:paraId="64E66FD5" w14:textId="77777777" w:rsidR="00F72534" w:rsidRPr="00A9620E" w:rsidRDefault="00F72534" w:rsidP="00CA2BDA">
            <w:pPr>
              <w:widowControl w:val="0"/>
              <w:spacing w:after="0" w:line="240" w:lineRule="auto"/>
              <w:ind w:left="234"/>
              <w:jc w:val="center"/>
              <w:rPr>
                <w:rFonts w:asciiTheme="majorHAnsi" w:eastAsia="Cambria" w:hAnsiTheme="majorHAnsi" w:cs="Cambria"/>
                <w:sz w:val="28"/>
                <w:szCs w:val="28"/>
                <w:lang w:val="en" w:eastAsia="id-ID"/>
              </w:rPr>
            </w:pPr>
          </w:p>
          <w:p w14:paraId="775D2ED8" w14:textId="77777777" w:rsidR="00F72534" w:rsidRPr="00A9620E" w:rsidRDefault="00F72534" w:rsidP="00CA2BDA">
            <w:pPr>
              <w:widowControl w:val="0"/>
              <w:spacing w:after="0" w:line="240" w:lineRule="auto"/>
              <w:ind w:left="234"/>
              <w:jc w:val="center"/>
              <w:rPr>
                <w:rFonts w:asciiTheme="majorHAnsi" w:eastAsia="Cambria" w:hAnsiTheme="majorHAnsi" w:cs="Cambria"/>
                <w:b/>
                <w:bCs/>
                <w:sz w:val="28"/>
                <w:szCs w:val="28"/>
                <w:lang w:val="en" w:eastAsia="id-ID"/>
              </w:rPr>
            </w:pPr>
            <w:r w:rsidRPr="00A9620E">
              <w:rPr>
                <w:rFonts w:asciiTheme="majorHAnsi" w:eastAsia="Cambria" w:hAnsiTheme="majorHAnsi" w:cs="Cambria"/>
                <w:b/>
                <w:bCs/>
                <w:sz w:val="28"/>
                <w:szCs w:val="28"/>
                <w:lang w:val="en" w:eastAsia="id-ID"/>
              </w:rPr>
              <w:t>Journal of Law &amp; Social Politics</w:t>
            </w:r>
          </w:p>
          <w:p w14:paraId="4CDB06F5" w14:textId="414C4028" w:rsidR="00F72534" w:rsidRPr="00A9620E" w:rsidRDefault="00F72534" w:rsidP="00865F5D">
            <w:pPr>
              <w:widowControl w:val="0"/>
              <w:spacing w:after="0" w:line="240" w:lineRule="auto"/>
              <w:ind w:left="2230"/>
              <w:rPr>
                <w:rFonts w:asciiTheme="majorHAnsi" w:eastAsia="Cambria" w:hAnsiTheme="majorHAnsi" w:cs="Cambria"/>
                <w:b/>
                <w:bCs/>
                <w:lang w:val="en" w:eastAsia="id-ID"/>
              </w:rPr>
            </w:pPr>
            <w:r w:rsidRPr="00A9620E">
              <w:rPr>
                <w:rFonts w:asciiTheme="majorHAnsi" w:eastAsia="Cambria" w:hAnsiTheme="majorHAnsi" w:cs="Cambria"/>
                <w:b/>
                <w:bCs/>
                <w:lang w:val="en" w:eastAsia="id-ID"/>
              </w:rPr>
              <w:t xml:space="preserve">Volume </w:t>
            </w:r>
            <w:r w:rsidR="00F01F07" w:rsidRPr="00A9620E">
              <w:rPr>
                <w:rFonts w:asciiTheme="majorHAnsi" w:eastAsia="Cambria" w:hAnsiTheme="majorHAnsi" w:cs="Cambria"/>
                <w:b/>
                <w:bCs/>
                <w:lang w:val="en" w:eastAsia="id-ID"/>
              </w:rPr>
              <w:t>4</w:t>
            </w:r>
            <w:r w:rsidRPr="00A9620E">
              <w:rPr>
                <w:rFonts w:asciiTheme="majorHAnsi" w:eastAsia="Cambria" w:hAnsiTheme="majorHAnsi" w:cs="Cambria"/>
                <w:b/>
                <w:bCs/>
                <w:lang w:val="en" w:eastAsia="id-ID"/>
              </w:rPr>
              <w:t xml:space="preserve">, Issue </w:t>
            </w:r>
            <w:r w:rsidR="00F01F07" w:rsidRPr="00A9620E">
              <w:rPr>
                <w:rFonts w:asciiTheme="majorHAnsi" w:eastAsia="Cambria" w:hAnsiTheme="majorHAnsi" w:cs="Cambria"/>
                <w:b/>
                <w:bCs/>
                <w:lang w:val="en" w:eastAsia="id-ID"/>
              </w:rPr>
              <w:t>4</w:t>
            </w:r>
            <w:r w:rsidRPr="00A9620E">
              <w:rPr>
                <w:rFonts w:asciiTheme="majorHAnsi" w:eastAsia="Cambria" w:hAnsiTheme="majorHAnsi" w:cs="Cambria"/>
                <w:b/>
                <w:bCs/>
                <w:lang w:val="en" w:eastAsia="id-ID"/>
              </w:rPr>
              <w:t xml:space="preserve">, </w:t>
            </w:r>
            <w:r w:rsidR="00865F5D" w:rsidRPr="00A9620E">
              <w:rPr>
                <w:rFonts w:asciiTheme="majorHAnsi" w:eastAsia="Cambria" w:hAnsiTheme="majorHAnsi" w:cs="Cambria"/>
                <w:b/>
                <w:bCs/>
                <w:lang w:val="en" w:eastAsia="id-ID"/>
              </w:rPr>
              <w:t>1081</w:t>
            </w:r>
            <w:r w:rsidR="00865F5D" w:rsidRPr="00A9620E">
              <w:rPr>
                <w:rFonts w:asciiTheme="majorHAnsi" w:eastAsia="Cambria" w:hAnsiTheme="majorHAnsi" w:cs="Cambria"/>
                <w:b/>
                <w:bCs/>
                <w:lang w:val="en" w:eastAsia="id-ID"/>
              </w:rPr>
              <w:t>-109</w:t>
            </w:r>
            <w:r w:rsidR="00AB08FC">
              <w:rPr>
                <w:rFonts w:asciiTheme="majorHAnsi" w:eastAsia="Cambria" w:hAnsiTheme="majorHAnsi" w:cs="Cambria"/>
                <w:b/>
                <w:bCs/>
                <w:lang w:val="en" w:eastAsia="id-ID"/>
              </w:rPr>
              <w:t>1</w:t>
            </w:r>
          </w:p>
          <w:p w14:paraId="09A6D3D4" w14:textId="77777777" w:rsidR="00F72534" w:rsidRPr="00A9620E" w:rsidRDefault="00F72534" w:rsidP="00CA2BDA">
            <w:pPr>
              <w:widowControl w:val="0"/>
              <w:spacing w:after="0" w:line="240" w:lineRule="auto"/>
              <w:ind w:left="3044"/>
              <w:rPr>
                <w:rFonts w:asciiTheme="majorHAnsi" w:eastAsia="Cambria" w:hAnsiTheme="majorHAnsi" w:cs="Cambria"/>
                <w:b/>
                <w:bCs/>
                <w:sz w:val="20"/>
                <w:szCs w:val="20"/>
                <w:lang w:val="pt-BR" w:eastAsia="id-ID"/>
              </w:rPr>
            </w:pPr>
            <w:r w:rsidRPr="00A9620E">
              <w:rPr>
                <w:rFonts w:asciiTheme="majorHAnsi" w:eastAsia="Cambria" w:hAnsiTheme="majorHAnsi" w:cs="Cambria"/>
                <w:b/>
                <w:bCs/>
                <w:sz w:val="20"/>
                <w:szCs w:val="20"/>
                <w:lang w:val="pt-BR" w:eastAsia="id-ID"/>
              </w:rPr>
              <w:t>e_ISSN: 2807-6311</w:t>
            </w:r>
          </w:p>
          <w:p w14:paraId="601911ED" w14:textId="77777777" w:rsidR="00F72534" w:rsidRPr="00A9620E" w:rsidRDefault="00F72534" w:rsidP="00CA2BDA">
            <w:pPr>
              <w:widowControl w:val="0"/>
              <w:spacing w:after="0" w:line="240" w:lineRule="auto"/>
              <w:ind w:left="2773" w:right="1197" w:hanging="1431"/>
              <w:jc w:val="center"/>
              <w:rPr>
                <w:rFonts w:asciiTheme="majorHAnsi" w:eastAsia="Cambria" w:hAnsiTheme="majorHAnsi" w:cs="Cambria"/>
                <w:lang w:val="pt-BR" w:eastAsia="id-ID"/>
              </w:rPr>
            </w:pPr>
            <w:r w:rsidRPr="00A9620E">
              <w:rPr>
                <w:rFonts w:asciiTheme="majorHAnsi" w:eastAsia="Cambria" w:hAnsiTheme="majorHAnsi" w:cs="Cambria"/>
                <w:lang w:val="pt-BR" w:eastAsia="id-ID"/>
              </w:rPr>
              <w:t>https://jolastic.id/index.php/jlsp/index</w:t>
            </w:r>
          </w:p>
          <w:p w14:paraId="3CD1ADDB" w14:textId="6EFA1115" w:rsidR="00F72534" w:rsidRPr="00A9620E" w:rsidRDefault="00F72534" w:rsidP="00CA2BDA">
            <w:pPr>
              <w:widowControl w:val="0"/>
              <w:spacing w:after="0" w:line="240" w:lineRule="auto"/>
              <w:ind w:left="2773" w:right="1197" w:hanging="1431"/>
              <w:jc w:val="center"/>
              <w:rPr>
                <w:rFonts w:asciiTheme="majorHAnsi" w:eastAsia="Cambria" w:hAnsiTheme="majorHAnsi" w:cs="Cambria"/>
                <w:sz w:val="20"/>
                <w:szCs w:val="20"/>
                <w:lang w:val="pt-BR" w:eastAsia="id-ID"/>
              </w:rPr>
            </w:pPr>
            <w:r w:rsidRPr="00A9620E">
              <w:rPr>
                <w:rFonts w:asciiTheme="majorHAnsi" w:eastAsia="Cambria" w:hAnsiTheme="majorHAnsi" w:cs="Cambria"/>
                <w:sz w:val="20"/>
                <w:szCs w:val="20"/>
                <w:lang w:val="pt-BR" w:eastAsia="id-ID"/>
              </w:rPr>
              <w:t xml:space="preserve">DOI: </w:t>
            </w:r>
            <w:r w:rsidRPr="00A9620E">
              <w:rPr>
                <w:rFonts w:asciiTheme="majorHAnsi" w:eastAsia="Cambria" w:hAnsiTheme="majorHAnsi" w:cs="Cambria"/>
                <w:lang w:val="pt-BR" w:eastAsia="id-ID"/>
              </w:rPr>
              <w:t>doi.org/10.59261/jlsp.v</w:t>
            </w:r>
            <w:r w:rsidR="00F01F07" w:rsidRPr="00A9620E">
              <w:rPr>
                <w:rFonts w:asciiTheme="majorHAnsi" w:eastAsia="Cambria" w:hAnsiTheme="majorHAnsi" w:cs="Cambria"/>
                <w:lang w:val="pt-BR" w:eastAsia="id-ID"/>
              </w:rPr>
              <w:t>4</w:t>
            </w:r>
            <w:r w:rsidRPr="00A9620E">
              <w:rPr>
                <w:rFonts w:asciiTheme="majorHAnsi" w:eastAsia="Cambria" w:hAnsiTheme="majorHAnsi" w:cs="Cambria"/>
                <w:lang w:val="pt-BR" w:eastAsia="id-ID"/>
              </w:rPr>
              <w:t>i</w:t>
            </w:r>
            <w:r w:rsidR="00F01F07" w:rsidRPr="00A9620E">
              <w:rPr>
                <w:rFonts w:asciiTheme="majorHAnsi" w:eastAsia="Cambria" w:hAnsiTheme="majorHAnsi" w:cs="Cambria"/>
                <w:lang w:val="pt-BR" w:eastAsia="id-ID"/>
              </w:rPr>
              <w:t>4</w:t>
            </w:r>
            <w:r w:rsidRPr="00A9620E">
              <w:rPr>
                <w:rFonts w:asciiTheme="majorHAnsi" w:eastAsia="Cambria" w:hAnsiTheme="majorHAnsi" w:cs="Cambria"/>
                <w:lang w:val="pt-BR" w:eastAsia="id-ID"/>
              </w:rPr>
              <w:t>.</w:t>
            </w:r>
            <w:r w:rsidR="00F01F07" w:rsidRPr="00A9620E">
              <w:rPr>
                <w:rFonts w:asciiTheme="majorHAnsi" w:eastAsia="Cambria" w:hAnsiTheme="majorHAnsi" w:cs="Cambria"/>
                <w:lang w:val="pt-BR" w:eastAsia="id-ID"/>
              </w:rPr>
              <w:t>271</w:t>
            </w:r>
          </w:p>
          <w:p w14:paraId="53076E98" w14:textId="77777777" w:rsidR="00F72534" w:rsidRPr="00A9620E" w:rsidRDefault="00F72534" w:rsidP="00CA2BDA">
            <w:pPr>
              <w:widowControl w:val="0"/>
              <w:spacing w:after="0" w:line="240" w:lineRule="auto"/>
              <w:ind w:left="2773" w:right="1197" w:hanging="1431"/>
              <w:jc w:val="center"/>
              <w:rPr>
                <w:rFonts w:asciiTheme="majorHAnsi" w:eastAsia="Cambria" w:hAnsiTheme="majorHAnsi" w:cs="Cambria"/>
                <w:sz w:val="20"/>
                <w:szCs w:val="20"/>
                <w:lang w:val="pt-BR" w:eastAsia="id-ID"/>
              </w:rPr>
            </w:pPr>
          </w:p>
        </w:tc>
      </w:tr>
    </w:tbl>
    <w:p w14:paraId="7F8A70C6" w14:textId="77777777" w:rsidR="00F72534" w:rsidRPr="00A9620E" w:rsidRDefault="00F72534" w:rsidP="00CA2BDA">
      <w:pPr>
        <w:widowControl w:val="0"/>
        <w:tabs>
          <w:tab w:val="center" w:pos="4676"/>
          <w:tab w:val="left" w:pos="9320"/>
          <w:tab w:val="right" w:pos="9353"/>
        </w:tabs>
        <w:spacing w:after="0" w:line="240" w:lineRule="auto"/>
        <w:jc w:val="center"/>
        <w:rPr>
          <w:rFonts w:asciiTheme="majorHAnsi" w:eastAsia="Cambria" w:hAnsiTheme="majorHAnsi" w:cs="Cambria"/>
          <w:b/>
          <w:bCs/>
          <w:sz w:val="28"/>
          <w:szCs w:val="28"/>
          <w:lang w:val="pt-BR" w:eastAsia="id-ID"/>
        </w:rPr>
      </w:pPr>
    </w:p>
    <w:p w14:paraId="7D155695" w14:textId="768C118B" w:rsidR="00F72534" w:rsidRPr="00A9620E" w:rsidRDefault="00F72534" w:rsidP="00CA2BDA">
      <w:pPr>
        <w:widowControl w:val="0"/>
        <w:tabs>
          <w:tab w:val="center" w:pos="4676"/>
          <w:tab w:val="left" w:pos="9320"/>
          <w:tab w:val="right" w:pos="9353"/>
        </w:tabs>
        <w:spacing w:after="0" w:line="240" w:lineRule="auto"/>
        <w:jc w:val="center"/>
        <w:rPr>
          <w:rFonts w:asciiTheme="majorHAnsi" w:eastAsia="Cambria" w:hAnsiTheme="majorHAnsi" w:cs="Cambria"/>
          <w:b/>
          <w:bCs/>
          <w:sz w:val="28"/>
          <w:szCs w:val="28"/>
          <w:lang w:val="en" w:eastAsia="id-ID"/>
        </w:rPr>
      </w:pPr>
      <w:r w:rsidRPr="00A9620E">
        <w:rPr>
          <w:rFonts w:asciiTheme="majorHAnsi" w:eastAsia="Cambria" w:hAnsiTheme="majorHAnsi" w:cs="Cambria"/>
          <w:b/>
          <w:bCs/>
          <w:sz w:val="28"/>
          <w:szCs w:val="28"/>
          <w:lang w:val="en" w:eastAsia="id-ID"/>
        </w:rPr>
        <w:t xml:space="preserve">Implementation of the Policy on Elimination of Administrative Sanctions for Motor Vehicle Tax at the Technical Implementation Unit for Regional Revenue V of </w:t>
      </w:r>
      <w:proofErr w:type="spellStart"/>
      <w:r w:rsidRPr="00A9620E">
        <w:rPr>
          <w:rFonts w:asciiTheme="majorHAnsi" w:eastAsia="Cambria" w:hAnsiTheme="majorHAnsi" w:cs="Cambria"/>
          <w:b/>
          <w:bCs/>
          <w:sz w:val="28"/>
          <w:szCs w:val="28"/>
          <w:lang w:val="en" w:eastAsia="id-ID"/>
        </w:rPr>
        <w:t>Banggai</w:t>
      </w:r>
      <w:proofErr w:type="spellEnd"/>
      <w:r w:rsidRPr="00A9620E">
        <w:rPr>
          <w:rFonts w:asciiTheme="majorHAnsi" w:eastAsia="Cambria" w:hAnsiTheme="majorHAnsi" w:cs="Cambria"/>
          <w:b/>
          <w:bCs/>
          <w:sz w:val="28"/>
          <w:szCs w:val="28"/>
          <w:lang w:val="en" w:eastAsia="id-ID"/>
        </w:rPr>
        <w:t xml:space="preserve"> Regency</w:t>
      </w:r>
    </w:p>
    <w:p w14:paraId="7E6AA5EE" w14:textId="77777777" w:rsidR="00B66C64" w:rsidRPr="00A9620E" w:rsidRDefault="00B66C64" w:rsidP="00CA2BDA">
      <w:pPr>
        <w:widowControl w:val="0"/>
        <w:tabs>
          <w:tab w:val="center" w:pos="4676"/>
          <w:tab w:val="left" w:pos="9320"/>
          <w:tab w:val="right" w:pos="9353"/>
        </w:tabs>
        <w:spacing w:after="0" w:line="240" w:lineRule="auto"/>
        <w:jc w:val="center"/>
        <w:rPr>
          <w:rFonts w:asciiTheme="majorHAnsi" w:eastAsia="Cambria" w:hAnsiTheme="majorHAnsi" w:cs="Cambria"/>
          <w:b/>
          <w:bCs/>
          <w:sz w:val="28"/>
          <w:szCs w:val="28"/>
          <w:lang w:val="en" w:eastAsia="id-ID"/>
        </w:rPr>
      </w:pPr>
    </w:p>
    <w:tbl>
      <w:tblPr>
        <w:tblStyle w:val="TableGrid"/>
        <w:tblW w:w="286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99"/>
        <w:gridCol w:w="2529"/>
      </w:tblGrid>
      <w:tr w:rsidR="00B66C64" w:rsidRPr="00A9620E" w14:paraId="44E6D5F6" w14:textId="77777777" w:rsidTr="00865F5D">
        <w:trPr>
          <w:trHeight w:val="248"/>
          <w:jc w:val="center"/>
        </w:trPr>
        <w:tc>
          <w:tcPr>
            <w:tcW w:w="2713" w:type="pct"/>
          </w:tcPr>
          <w:p w14:paraId="3787955C" w14:textId="0A6E438D" w:rsidR="00B66C64" w:rsidRPr="00A9620E" w:rsidRDefault="00F01F07" w:rsidP="00CA2BDA">
            <w:pPr>
              <w:widowControl w:val="0"/>
              <w:spacing w:after="0" w:line="240" w:lineRule="auto"/>
              <w:jc w:val="center"/>
              <w:rPr>
                <w:rFonts w:asciiTheme="majorHAnsi" w:eastAsia="Cambria" w:hAnsiTheme="majorHAnsi"/>
                <w:b/>
                <w:sz w:val="20"/>
                <w:lang w:val="en" w:eastAsia="id-ID"/>
              </w:rPr>
            </w:pPr>
            <w:r w:rsidRPr="00A9620E">
              <w:rPr>
                <w:rFonts w:asciiTheme="majorHAnsi" w:eastAsia="Cambria" w:hAnsiTheme="majorHAnsi"/>
                <w:b/>
                <w:sz w:val="20"/>
                <w:lang w:val="en"/>
              </w:rPr>
              <w:t>*</w:t>
            </w:r>
            <w:r w:rsidR="00B66C64" w:rsidRPr="00A9620E">
              <w:rPr>
                <w:rFonts w:asciiTheme="majorHAnsi" w:eastAsia="Cambria" w:hAnsiTheme="majorHAnsi"/>
                <w:b/>
                <w:sz w:val="20"/>
                <w:lang w:val="en"/>
              </w:rPr>
              <w:t xml:space="preserve">Rian </w:t>
            </w:r>
            <w:proofErr w:type="spellStart"/>
            <w:r w:rsidR="00B66C64" w:rsidRPr="00A9620E">
              <w:rPr>
                <w:rFonts w:asciiTheme="majorHAnsi" w:eastAsia="Cambria" w:hAnsiTheme="majorHAnsi"/>
                <w:b/>
                <w:sz w:val="20"/>
                <w:lang w:val="en"/>
              </w:rPr>
              <w:t>Agustian</w:t>
            </w:r>
            <w:proofErr w:type="spellEnd"/>
          </w:p>
        </w:tc>
        <w:tc>
          <w:tcPr>
            <w:tcW w:w="2287" w:type="pct"/>
          </w:tcPr>
          <w:p w14:paraId="6779C0D0" w14:textId="77777777" w:rsidR="00B66C64" w:rsidRPr="00A9620E" w:rsidRDefault="00B66C64" w:rsidP="00CA2BDA">
            <w:pPr>
              <w:widowControl w:val="0"/>
              <w:spacing w:after="0" w:line="240" w:lineRule="auto"/>
              <w:jc w:val="center"/>
              <w:rPr>
                <w:rFonts w:asciiTheme="majorHAnsi" w:eastAsia="Cambria" w:hAnsiTheme="majorHAnsi"/>
                <w:b/>
                <w:sz w:val="20"/>
                <w:lang w:val="en" w:eastAsia="id-ID"/>
              </w:rPr>
            </w:pPr>
            <w:proofErr w:type="spellStart"/>
            <w:r w:rsidRPr="00A9620E">
              <w:rPr>
                <w:rFonts w:asciiTheme="majorHAnsi" w:eastAsia="Cambria" w:hAnsiTheme="majorHAnsi"/>
                <w:b/>
                <w:sz w:val="20"/>
                <w:lang w:val="en"/>
              </w:rPr>
              <w:t>Mustainah</w:t>
            </w:r>
            <w:proofErr w:type="spellEnd"/>
          </w:p>
        </w:tc>
      </w:tr>
      <w:tr w:rsidR="00B66C64" w:rsidRPr="00A9620E" w14:paraId="73421BAE" w14:textId="77777777" w:rsidTr="00865F5D">
        <w:trPr>
          <w:trHeight w:val="343"/>
          <w:jc w:val="center"/>
        </w:trPr>
        <w:tc>
          <w:tcPr>
            <w:tcW w:w="2713" w:type="pct"/>
          </w:tcPr>
          <w:p w14:paraId="4C64FF95" w14:textId="12F92538" w:rsidR="00B66C64" w:rsidRPr="00A9620E" w:rsidRDefault="00B66C64" w:rsidP="00865F5D">
            <w:pPr>
              <w:widowControl w:val="0"/>
              <w:spacing w:after="0" w:line="240" w:lineRule="auto"/>
              <w:ind w:left="33"/>
              <w:jc w:val="center"/>
              <w:rPr>
                <w:rFonts w:asciiTheme="majorHAnsi" w:eastAsia="Cambria" w:hAnsiTheme="majorHAnsi"/>
                <w:sz w:val="14"/>
                <w:lang w:val="en" w:eastAsia="id-ID"/>
              </w:rPr>
            </w:pPr>
            <w:r w:rsidRPr="00A9620E">
              <w:rPr>
                <w:rFonts w:asciiTheme="majorHAnsi" w:eastAsia="Cambria" w:hAnsiTheme="majorHAnsi" w:cs="Cambria"/>
                <w:sz w:val="14"/>
                <w:szCs w:val="14"/>
                <w:lang w:val="en"/>
              </w:rPr>
              <w:t xml:space="preserve">Universitas </w:t>
            </w:r>
            <w:proofErr w:type="spellStart"/>
            <w:r w:rsidRPr="00A9620E">
              <w:rPr>
                <w:rFonts w:asciiTheme="majorHAnsi" w:eastAsia="Cambria" w:hAnsiTheme="majorHAnsi" w:cs="Cambria"/>
                <w:sz w:val="14"/>
                <w:szCs w:val="14"/>
                <w:lang w:val="en"/>
              </w:rPr>
              <w:t>Tadulako</w:t>
            </w:r>
            <w:proofErr w:type="spellEnd"/>
            <w:r w:rsidRPr="00A9620E">
              <w:rPr>
                <w:rFonts w:asciiTheme="majorHAnsi" w:eastAsia="Cambria" w:hAnsiTheme="majorHAnsi"/>
                <w:sz w:val="14"/>
                <w:lang w:val="en" w:eastAsia="id-ID"/>
              </w:rPr>
              <w:t xml:space="preserve">, </w:t>
            </w:r>
            <w:r w:rsidRPr="00A9620E">
              <w:rPr>
                <w:rFonts w:asciiTheme="majorHAnsi" w:eastAsia="Cambria" w:hAnsiTheme="majorHAnsi" w:cs="Cambria"/>
                <w:sz w:val="14"/>
                <w:szCs w:val="14"/>
                <w:lang w:val="en"/>
              </w:rPr>
              <w:t>Indonesia</w:t>
            </w:r>
          </w:p>
        </w:tc>
        <w:tc>
          <w:tcPr>
            <w:tcW w:w="2287" w:type="pct"/>
          </w:tcPr>
          <w:p w14:paraId="7B61D555" w14:textId="499DAB2E" w:rsidR="00B66C64" w:rsidRPr="00A9620E" w:rsidRDefault="00B66C64" w:rsidP="00865F5D">
            <w:pPr>
              <w:widowControl w:val="0"/>
              <w:spacing w:after="0" w:line="240" w:lineRule="auto"/>
              <w:ind w:left="33"/>
              <w:jc w:val="center"/>
              <w:rPr>
                <w:rFonts w:asciiTheme="majorHAnsi" w:eastAsia="Cambria" w:hAnsiTheme="majorHAnsi" w:cs="Cambria"/>
                <w:sz w:val="14"/>
                <w:szCs w:val="14"/>
                <w:lang w:val="en"/>
              </w:rPr>
            </w:pPr>
            <w:r w:rsidRPr="00A9620E">
              <w:rPr>
                <w:rFonts w:asciiTheme="majorHAnsi" w:eastAsia="Cambria" w:hAnsiTheme="majorHAnsi" w:cs="Cambria"/>
                <w:sz w:val="14"/>
                <w:szCs w:val="14"/>
                <w:lang w:val="en"/>
              </w:rPr>
              <w:t xml:space="preserve">Universitas </w:t>
            </w:r>
            <w:proofErr w:type="spellStart"/>
            <w:r w:rsidRPr="00A9620E">
              <w:rPr>
                <w:rFonts w:asciiTheme="majorHAnsi" w:eastAsia="Cambria" w:hAnsiTheme="majorHAnsi" w:cs="Cambria"/>
                <w:sz w:val="14"/>
                <w:szCs w:val="14"/>
                <w:lang w:val="en"/>
              </w:rPr>
              <w:t>Tadulako</w:t>
            </w:r>
            <w:proofErr w:type="spellEnd"/>
            <w:r w:rsidRPr="00A9620E">
              <w:rPr>
                <w:rFonts w:asciiTheme="majorHAnsi" w:eastAsia="Cambria" w:hAnsiTheme="majorHAnsi" w:cs="Cambria"/>
                <w:sz w:val="14"/>
                <w:szCs w:val="14"/>
                <w:lang w:val="en"/>
              </w:rPr>
              <w:t>,</w:t>
            </w:r>
            <w:r w:rsidR="00865F5D" w:rsidRPr="00A9620E">
              <w:rPr>
                <w:rFonts w:asciiTheme="majorHAnsi" w:eastAsia="Cambria" w:hAnsiTheme="majorHAnsi" w:cs="Cambria"/>
                <w:sz w:val="14"/>
                <w:szCs w:val="14"/>
                <w:lang w:val="en"/>
              </w:rPr>
              <w:t xml:space="preserve"> </w:t>
            </w:r>
            <w:r w:rsidRPr="00A9620E">
              <w:rPr>
                <w:rFonts w:asciiTheme="majorHAnsi" w:eastAsia="Cambria" w:hAnsiTheme="majorHAnsi" w:cs="Cambria"/>
                <w:sz w:val="14"/>
                <w:szCs w:val="14"/>
                <w:lang w:val="en"/>
              </w:rPr>
              <w:t>Indonesia</w:t>
            </w:r>
          </w:p>
        </w:tc>
      </w:tr>
      <w:tr w:rsidR="00B66C64" w:rsidRPr="00A9620E" w14:paraId="0A067D49" w14:textId="77777777" w:rsidTr="00865F5D">
        <w:trPr>
          <w:trHeight w:val="343"/>
          <w:jc w:val="center"/>
        </w:trPr>
        <w:tc>
          <w:tcPr>
            <w:tcW w:w="2713" w:type="pct"/>
          </w:tcPr>
          <w:p w14:paraId="4A2CE184" w14:textId="77777777" w:rsidR="00B66C64" w:rsidRPr="00A9620E" w:rsidRDefault="00B66C64" w:rsidP="00CA2BDA">
            <w:pPr>
              <w:widowControl w:val="0"/>
              <w:spacing w:after="0" w:line="240" w:lineRule="auto"/>
              <w:ind w:left="33"/>
              <w:jc w:val="center"/>
              <w:rPr>
                <w:rFonts w:asciiTheme="majorHAnsi" w:eastAsia="Cambria" w:hAnsiTheme="majorHAnsi" w:cs="Cambria"/>
                <w:sz w:val="14"/>
                <w:szCs w:val="14"/>
                <w:lang w:val="en"/>
              </w:rPr>
            </w:pPr>
          </w:p>
        </w:tc>
        <w:tc>
          <w:tcPr>
            <w:tcW w:w="2287" w:type="pct"/>
          </w:tcPr>
          <w:p w14:paraId="36D44FCF" w14:textId="77777777" w:rsidR="00B66C64" w:rsidRPr="00A9620E" w:rsidRDefault="00B66C64" w:rsidP="00CA2BDA">
            <w:pPr>
              <w:widowControl w:val="0"/>
              <w:spacing w:after="0" w:line="240" w:lineRule="auto"/>
              <w:ind w:left="33"/>
              <w:jc w:val="center"/>
              <w:rPr>
                <w:rFonts w:asciiTheme="majorHAnsi" w:eastAsia="Cambria" w:hAnsiTheme="majorHAnsi" w:cs="Cambria"/>
                <w:sz w:val="14"/>
                <w:szCs w:val="14"/>
                <w:lang w:val="en"/>
              </w:rPr>
            </w:pPr>
          </w:p>
        </w:tc>
      </w:tr>
      <w:tr w:rsidR="00B66C64" w:rsidRPr="00A9620E" w14:paraId="6F111DA0" w14:textId="77777777" w:rsidTr="00865F5D">
        <w:tblPrEx>
          <w:jc w:val="left"/>
          <w:tblLook w:val="04A0" w:firstRow="1" w:lastRow="0" w:firstColumn="1" w:lastColumn="0" w:noHBand="0" w:noVBand="1"/>
        </w:tblPrEx>
        <w:trPr>
          <w:trHeight w:val="248"/>
        </w:trPr>
        <w:tc>
          <w:tcPr>
            <w:tcW w:w="2713" w:type="pct"/>
          </w:tcPr>
          <w:p w14:paraId="36011F21" w14:textId="77777777" w:rsidR="00B66C64" w:rsidRPr="00A9620E" w:rsidRDefault="00B66C64" w:rsidP="00CA2BDA">
            <w:pPr>
              <w:widowControl w:val="0"/>
              <w:spacing w:after="0" w:line="240" w:lineRule="auto"/>
              <w:jc w:val="center"/>
              <w:rPr>
                <w:rFonts w:asciiTheme="majorHAnsi" w:eastAsia="Cambria" w:hAnsiTheme="majorHAnsi"/>
                <w:b/>
                <w:sz w:val="20"/>
                <w:lang w:val="en" w:eastAsia="id-ID"/>
              </w:rPr>
            </w:pPr>
            <w:r w:rsidRPr="00A9620E">
              <w:rPr>
                <w:rFonts w:asciiTheme="majorHAnsi" w:eastAsia="Cambria" w:hAnsiTheme="majorHAnsi"/>
                <w:b/>
                <w:sz w:val="20"/>
                <w:lang w:val="en"/>
              </w:rPr>
              <w:t>Nawawi Natsir</w:t>
            </w:r>
          </w:p>
        </w:tc>
        <w:tc>
          <w:tcPr>
            <w:tcW w:w="2287" w:type="pct"/>
          </w:tcPr>
          <w:p w14:paraId="64140503" w14:textId="77777777" w:rsidR="00B66C64" w:rsidRPr="00A9620E" w:rsidRDefault="00B66C64" w:rsidP="00CA2BDA">
            <w:pPr>
              <w:widowControl w:val="0"/>
              <w:spacing w:after="0" w:line="240" w:lineRule="auto"/>
              <w:jc w:val="center"/>
              <w:rPr>
                <w:rFonts w:asciiTheme="majorHAnsi" w:eastAsia="Cambria" w:hAnsiTheme="majorHAnsi"/>
                <w:b/>
                <w:sz w:val="20"/>
                <w:lang w:val="en" w:eastAsia="id-ID"/>
              </w:rPr>
            </w:pPr>
            <w:proofErr w:type="spellStart"/>
            <w:r w:rsidRPr="00A9620E">
              <w:rPr>
                <w:rFonts w:asciiTheme="majorHAnsi" w:eastAsia="Cambria" w:hAnsiTheme="majorHAnsi"/>
                <w:b/>
                <w:sz w:val="20"/>
                <w:lang w:val="en"/>
              </w:rPr>
              <w:t>Sasterio</w:t>
            </w:r>
            <w:proofErr w:type="spellEnd"/>
          </w:p>
        </w:tc>
      </w:tr>
      <w:tr w:rsidR="00B66C64" w:rsidRPr="00A9620E" w14:paraId="5B3C50E1" w14:textId="77777777" w:rsidTr="00865F5D">
        <w:tblPrEx>
          <w:jc w:val="left"/>
          <w:tblLook w:val="04A0" w:firstRow="1" w:lastRow="0" w:firstColumn="1" w:lastColumn="0" w:noHBand="0" w:noVBand="1"/>
        </w:tblPrEx>
        <w:trPr>
          <w:trHeight w:val="343"/>
        </w:trPr>
        <w:tc>
          <w:tcPr>
            <w:tcW w:w="2713" w:type="pct"/>
          </w:tcPr>
          <w:p w14:paraId="6ED61B53" w14:textId="3C540767" w:rsidR="00B66C64" w:rsidRPr="00A9620E" w:rsidRDefault="00B66C64" w:rsidP="00865F5D">
            <w:pPr>
              <w:widowControl w:val="0"/>
              <w:spacing w:after="0" w:line="240" w:lineRule="auto"/>
              <w:ind w:left="33"/>
              <w:jc w:val="center"/>
              <w:rPr>
                <w:rFonts w:asciiTheme="majorHAnsi" w:eastAsia="Cambria" w:hAnsiTheme="majorHAnsi" w:cs="Cambria"/>
                <w:sz w:val="14"/>
                <w:szCs w:val="14"/>
                <w:lang w:val="en"/>
              </w:rPr>
            </w:pPr>
            <w:r w:rsidRPr="00A9620E">
              <w:rPr>
                <w:rFonts w:asciiTheme="majorHAnsi" w:eastAsia="Cambria" w:hAnsiTheme="majorHAnsi" w:cs="Cambria"/>
                <w:sz w:val="14"/>
                <w:szCs w:val="14"/>
                <w:lang w:val="en"/>
              </w:rPr>
              <w:t xml:space="preserve">Universitas </w:t>
            </w:r>
            <w:proofErr w:type="spellStart"/>
            <w:r w:rsidRPr="00A9620E">
              <w:rPr>
                <w:rFonts w:asciiTheme="majorHAnsi" w:eastAsia="Cambria" w:hAnsiTheme="majorHAnsi" w:cs="Cambria"/>
                <w:sz w:val="14"/>
                <w:szCs w:val="14"/>
                <w:lang w:val="en"/>
              </w:rPr>
              <w:t>Tadulako</w:t>
            </w:r>
            <w:proofErr w:type="spellEnd"/>
            <w:r w:rsidRPr="00A9620E">
              <w:rPr>
                <w:rFonts w:asciiTheme="majorHAnsi" w:eastAsia="Cambria" w:hAnsiTheme="majorHAnsi" w:cs="Cambria"/>
                <w:sz w:val="14"/>
                <w:szCs w:val="14"/>
                <w:lang w:val="en"/>
              </w:rPr>
              <w:t>, Indonesia</w:t>
            </w:r>
          </w:p>
        </w:tc>
        <w:tc>
          <w:tcPr>
            <w:tcW w:w="2287" w:type="pct"/>
          </w:tcPr>
          <w:p w14:paraId="7724D640" w14:textId="24D978AE" w:rsidR="00B66C64" w:rsidRPr="00A9620E" w:rsidRDefault="00B66C64" w:rsidP="00865F5D">
            <w:pPr>
              <w:widowControl w:val="0"/>
              <w:spacing w:after="0" w:line="240" w:lineRule="auto"/>
              <w:ind w:left="33"/>
              <w:jc w:val="center"/>
              <w:rPr>
                <w:rFonts w:asciiTheme="majorHAnsi" w:eastAsia="Cambria" w:hAnsiTheme="majorHAnsi" w:cs="Cambria"/>
                <w:sz w:val="14"/>
                <w:szCs w:val="14"/>
                <w:lang w:val="en"/>
              </w:rPr>
            </w:pPr>
            <w:r w:rsidRPr="00A9620E">
              <w:rPr>
                <w:rFonts w:asciiTheme="majorHAnsi" w:eastAsia="Cambria" w:hAnsiTheme="majorHAnsi" w:cs="Cambria"/>
                <w:sz w:val="14"/>
                <w:szCs w:val="14"/>
                <w:lang w:val="en"/>
              </w:rPr>
              <w:t xml:space="preserve">Universitas </w:t>
            </w:r>
            <w:proofErr w:type="spellStart"/>
            <w:r w:rsidRPr="00A9620E">
              <w:rPr>
                <w:rFonts w:asciiTheme="majorHAnsi" w:eastAsia="Cambria" w:hAnsiTheme="majorHAnsi" w:cs="Cambria"/>
                <w:sz w:val="14"/>
                <w:szCs w:val="14"/>
                <w:lang w:val="en"/>
              </w:rPr>
              <w:t>Tadulako</w:t>
            </w:r>
            <w:proofErr w:type="spellEnd"/>
            <w:r w:rsidRPr="00A9620E">
              <w:rPr>
                <w:rFonts w:asciiTheme="majorHAnsi" w:eastAsia="Cambria" w:hAnsiTheme="majorHAnsi" w:cs="Cambria"/>
                <w:sz w:val="14"/>
                <w:szCs w:val="14"/>
                <w:lang w:val="en"/>
              </w:rPr>
              <w:t>, Indonesia</w:t>
            </w:r>
          </w:p>
        </w:tc>
      </w:tr>
    </w:tbl>
    <w:p w14:paraId="6FAF86F3" w14:textId="26EF2E3B" w:rsidR="00D13B34" w:rsidRPr="00A9620E" w:rsidRDefault="00D13B34" w:rsidP="00CA2BDA">
      <w:pPr>
        <w:widowControl w:val="0"/>
        <w:tabs>
          <w:tab w:val="center" w:pos="4676"/>
          <w:tab w:val="left" w:pos="9320"/>
          <w:tab w:val="right" w:pos="9353"/>
        </w:tabs>
        <w:spacing w:after="0" w:line="240" w:lineRule="auto"/>
        <w:rPr>
          <w:rFonts w:asciiTheme="majorHAnsi" w:eastAsia="Cambria" w:hAnsiTheme="majorHAnsi" w:cs="Cambria"/>
          <w:b/>
          <w:bCs/>
          <w:sz w:val="28"/>
          <w:szCs w:val="28"/>
          <w:lang w:val="fi-FI" w:eastAsia="id-ID"/>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1"/>
        <w:gridCol w:w="283"/>
        <w:gridCol w:w="5853"/>
      </w:tblGrid>
      <w:tr w:rsidR="00F72534" w:rsidRPr="00A9620E" w14:paraId="5E1EF2FD" w14:textId="77777777" w:rsidTr="00402185">
        <w:tc>
          <w:tcPr>
            <w:tcW w:w="2941" w:type="dxa"/>
            <w:tcBorders>
              <w:top w:val="single" w:sz="4" w:space="0" w:color="auto"/>
              <w:bottom w:val="single" w:sz="4" w:space="0" w:color="auto"/>
            </w:tcBorders>
          </w:tcPr>
          <w:p w14:paraId="0885CBA8" w14:textId="77777777" w:rsidR="00F72534" w:rsidRPr="00A9620E" w:rsidRDefault="00F72534" w:rsidP="00CA2BDA">
            <w:pPr>
              <w:widowControl w:val="0"/>
              <w:tabs>
                <w:tab w:val="center" w:pos="4680"/>
                <w:tab w:val="right" w:pos="9360"/>
              </w:tabs>
              <w:spacing w:after="0" w:line="240" w:lineRule="auto"/>
              <w:rPr>
                <w:rFonts w:asciiTheme="majorHAnsi" w:eastAsia="Cambria" w:hAnsiTheme="majorHAnsi" w:cs="Cambria"/>
                <w:b/>
                <w:bCs/>
                <w:sz w:val="14"/>
                <w:szCs w:val="14"/>
                <w:lang w:val="en" w:eastAsia="id-ID"/>
              </w:rPr>
            </w:pPr>
            <w:r w:rsidRPr="00A9620E">
              <w:rPr>
                <w:rFonts w:asciiTheme="majorHAnsi" w:eastAsia="Cambria" w:hAnsiTheme="majorHAnsi" w:cs="Cambria"/>
                <w:b/>
                <w:bCs/>
                <w:sz w:val="14"/>
                <w:szCs w:val="14"/>
                <w:lang w:val="en" w:eastAsia="id-ID"/>
              </w:rPr>
              <w:t xml:space="preserve">*Corresponding author: </w:t>
            </w:r>
          </w:p>
          <w:p w14:paraId="0ED00B03" w14:textId="77777777" w:rsidR="002B43FB" w:rsidRPr="00A9620E" w:rsidRDefault="002B43FB" w:rsidP="00CA2BDA">
            <w:pPr>
              <w:widowControl w:val="0"/>
              <w:tabs>
                <w:tab w:val="center" w:pos="4680"/>
                <w:tab w:val="right" w:pos="9360"/>
              </w:tabs>
              <w:spacing w:after="0" w:line="240" w:lineRule="auto"/>
              <w:rPr>
                <w:rFonts w:asciiTheme="majorHAnsi" w:eastAsia="Cambria" w:hAnsiTheme="majorHAnsi" w:cs="Cambria"/>
                <w:sz w:val="14"/>
                <w:szCs w:val="14"/>
                <w:lang w:val="en" w:eastAsia="id-ID"/>
              </w:rPr>
            </w:pPr>
            <w:r w:rsidRPr="00A9620E">
              <w:rPr>
                <w:rFonts w:asciiTheme="majorHAnsi" w:eastAsia="Cambria" w:hAnsiTheme="majorHAnsi" w:cs="Cambria"/>
                <w:sz w:val="14"/>
                <w:szCs w:val="14"/>
                <w:lang w:val="en"/>
              </w:rPr>
              <w:t>Rian Agustian</w:t>
            </w:r>
            <w:r w:rsidRPr="00A9620E">
              <w:rPr>
                <w:rFonts w:asciiTheme="majorHAnsi" w:eastAsia="Cambria" w:hAnsiTheme="majorHAnsi" w:cs="Cambria"/>
                <w:sz w:val="14"/>
                <w:szCs w:val="14"/>
                <w:lang w:val="en" w:eastAsia="id-ID"/>
              </w:rPr>
              <w:t xml:space="preserve">, </w:t>
            </w:r>
            <w:r w:rsidRPr="00A9620E">
              <w:rPr>
                <w:rFonts w:asciiTheme="majorHAnsi" w:eastAsia="Cambria" w:hAnsiTheme="majorHAnsi" w:cs="Cambria"/>
                <w:sz w:val="14"/>
                <w:szCs w:val="14"/>
                <w:lang w:val="en"/>
              </w:rPr>
              <w:t xml:space="preserve">Universitas </w:t>
            </w:r>
            <w:proofErr w:type="spellStart"/>
            <w:r w:rsidRPr="00A9620E">
              <w:rPr>
                <w:rFonts w:asciiTheme="majorHAnsi" w:eastAsia="Cambria" w:hAnsiTheme="majorHAnsi" w:cs="Cambria"/>
                <w:sz w:val="14"/>
                <w:szCs w:val="14"/>
                <w:lang w:val="en"/>
              </w:rPr>
              <w:t>Tadulako</w:t>
            </w:r>
            <w:proofErr w:type="spellEnd"/>
            <w:r w:rsidRPr="00A9620E">
              <w:rPr>
                <w:rFonts w:asciiTheme="majorHAnsi" w:eastAsia="Cambria" w:hAnsiTheme="majorHAnsi" w:cs="Cambria"/>
                <w:sz w:val="14"/>
                <w:szCs w:val="14"/>
                <w:lang w:val="en" w:eastAsia="id-ID"/>
              </w:rPr>
              <w:t xml:space="preserve">, </w:t>
            </w:r>
            <w:r w:rsidRPr="00A9620E">
              <w:rPr>
                <w:rFonts w:asciiTheme="majorHAnsi" w:eastAsia="Cambria" w:hAnsiTheme="majorHAnsi" w:cs="Cambria"/>
                <w:sz w:val="14"/>
                <w:szCs w:val="14"/>
                <w:lang w:val="en"/>
              </w:rPr>
              <w:t>Indonesia</w:t>
            </w:r>
            <w:r w:rsidRPr="00A9620E">
              <w:rPr>
                <w:rFonts w:asciiTheme="majorHAnsi" w:eastAsia="Cambria" w:hAnsiTheme="majorHAnsi" w:cs="Cambria"/>
                <w:sz w:val="14"/>
                <w:szCs w:val="14"/>
                <w:lang w:val="en" w:eastAsia="id-ID"/>
              </w:rPr>
              <w:t xml:space="preserve">. </w:t>
            </w:r>
            <w:r w:rsidRPr="00A9620E">
              <w:rPr>
                <w:rFonts w:ascii="Segoe UI Symbol" w:eastAsia="Wingdings" w:hAnsi="Segoe UI Symbol" w:cs="Segoe UI Symbol"/>
                <w:sz w:val="14"/>
                <w:szCs w:val="14"/>
                <w:lang w:val="en" w:eastAsia="id-ID"/>
              </w:rPr>
              <w:t>🖂</w:t>
            </w:r>
            <w:r w:rsidRPr="00A9620E">
              <w:rPr>
                <w:rFonts w:asciiTheme="majorHAnsi" w:hAnsiTheme="majorHAnsi"/>
              </w:rPr>
              <w:t xml:space="preserve"> </w:t>
            </w:r>
            <w:r w:rsidRPr="00A9620E">
              <w:rPr>
                <w:rFonts w:asciiTheme="majorHAnsi" w:eastAsia="Cambria" w:hAnsiTheme="majorHAnsi" w:cs="Cambria"/>
                <w:sz w:val="14"/>
                <w:szCs w:val="14"/>
                <w:lang w:val="en"/>
              </w:rPr>
              <w:t>rian.themba16@gmail.com</w:t>
            </w:r>
          </w:p>
          <w:p w14:paraId="0619385D" w14:textId="77777777" w:rsidR="00F72534" w:rsidRPr="00A9620E" w:rsidRDefault="00F72534" w:rsidP="00CA2BDA">
            <w:pPr>
              <w:widowControl w:val="0"/>
              <w:tabs>
                <w:tab w:val="center" w:pos="4680"/>
                <w:tab w:val="right" w:pos="9360"/>
              </w:tabs>
              <w:spacing w:after="0" w:line="240" w:lineRule="auto"/>
              <w:rPr>
                <w:rFonts w:asciiTheme="majorHAnsi" w:eastAsia="Cambria" w:hAnsiTheme="majorHAnsi" w:cs="Cambria"/>
                <w:lang w:val="en" w:eastAsia="id-ID"/>
              </w:rPr>
            </w:pPr>
          </w:p>
        </w:tc>
        <w:tc>
          <w:tcPr>
            <w:tcW w:w="283" w:type="dxa"/>
          </w:tcPr>
          <w:p w14:paraId="10940C0C" w14:textId="77777777" w:rsidR="00F72534" w:rsidRPr="00A9620E" w:rsidRDefault="00F72534" w:rsidP="00CA2BDA">
            <w:pPr>
              <w:widowControl w:val="0"/>
              <w:spacing w:after="0" w:line="240" w:lineRule="auto"/>
              <w:ind w:right="283"/>
              <w:jc w:val="center"/>
              <w:outlineLvl w:val="0"/>
              <w:rPr>
                <w:rFonts w:asciiTheme="majorHAnsi" w:eastAsia="Cambria" w:hAnsiTheme="majorHAnsi"/>
                <w:b/>
                <w:bCs/>
                <w:spacing w:val="-2"/>
                <w:sz w:val="18"/>
                <w:szCs w:val="18"/>
                <w:lang w:val="en" w:eastAsia="id-ID"/>
              </w:rPr>
            </w:pPr>
          </w:p>
        </w:tc>
        <w:tc>
          <w:tcPr>
            <w:tcW w:w="5853" w:type="dxa"/>
            <w:tcBorders>
              <w:left w:val="nil"/>
              <w:bottom w:val="single" w:sz="4" w:space="0" w:color="auto"/>
            </w:tcBorders>
          </w:tcPr>
          <w:p w14:paraId="1A9EEE0C" w14:textId="77777777" w:rsidR="00F72534" w:rsidRPr="00A9620E" w:rsidRDefault="00F72534" w:rsidP="00CA2BDA">
            <w:pPr>
              <w:widowControl w:val="0"/>
              <w:spacing w:after="0" w:line="240" w:lineRule="auto"/>
              <w:ind w:right="283"/>
              <w:jc w:val="center"/>
              <w:outlineLvl w:val="0"/>
              <w:rPr>
                <w:rFonts w:asciiTheme="majorHAnsi" w:hAnsiTheme="majorHAnsi" w:cs="Calibri"/>
                <w:b/>
                <w:spacing w:val="-2"/>
                <w:sz w:val="18"/>
                <w:szCs w:val="18"/>
                <w:lang w:val="en" w:eastAsia="id-ID"/>
              </w:rPr>
            </w:pPr>
          </w:p>
        </w:tc>
      </w:tr>
      <w:tr w:rsidR="00F72534" w:rsidRPr="00A9620E" w14:paraId="26642464" w14:textId="77777777" w:rsidTr="00402185">
        <w:tc>
          <w:tcPr>
            <w:tcW w:w="2941" w:type="dxa"/>
            <w:tcBorders>
              <w:top w:val="single" w:sz="4" w:space="0" w:color="auto"/>
              <w:bottom w:val="single" w:sz="4" w:space="0" w:color="auto"/>
            </w:tcBorders>
          </w:tcPr>
          <w:p w14:paraId="645CA954" w14:textId="61A719D8" w:rsidR="00F72534" w:rsidRPr="00A9620E" w:rsidRDefault="00F72534" w:rsidP="00CA2BDA">
            <w:pPr>
              <w:widowControl w:val="0"/>
              <w:spacing w:after="0" w:line="240" w:lineRule="auto"/>
              <w:ind w:right="283"/>
              <w:outlineLvl w:val="0"/>
              <w:rPr>
                <w:rFonts w:asciiTheme="majorHAnsi" w:eastAsia="Cambria" w:hAnsiTheme="majorHAnsi"/>
                <w:b/>
                <w:bCs/>
                <w:spacing w:val="-2"/>
                <w:sz w:val="18"/>
                <w:szCs w:val="18"/>
                <w:lang w:val="en" w:eastAsia="id-ID"/>
              </w:rPr>
            </w:pPr>
            <w:r w:rsidRPr="00A9620E">
              <w:rPr>
                <w:rFonts w:asciiTheme="majorHAnsi" w:hAnsiTheme="majorHAnsi" w:cs="Calibri"/>
                <w:b/>
                <w:sz w:val="18"/>
                <w:szCs w:val="18"/>
                <w:lang w:val="en" w:eastAsia="id-ID"/>
              </w:rPr>
              <w:t>Article</w:t>
            </w:r>
            <w:r w:rsidRPr="00A9620E">
              <w:rPr>
                <w:rFonts w:asciiTheme="majorHAnsi" w:hAnsiTheme="majorHAnsi" w:cs="Calibri"/>
                <w:b/>
                <w:spacing w:val="1"/>
                <w:sz w:val="18"/>
                <w:szCs w:val="18"/>
                <w:lang w:val="en" w:eastAsia="id-ID"/>
              </w:rPr>
              <w:t xml:space="preserve"> </w:t>
            </w:r>
            <w:r w:rsidRPr="00A9620E">
              <w:rPr>
                <w:rFonts w:asciiTheme="majorHAnsi" w:hAnsiTheme="majorHAnsi" w:cs="Calibri"/>
                <w:b/>
                <w:spacing w:val="-4"/>
                <w:sz w:val="18"/>
                <w:szCs w:val="18"/>
                <w:lang w:val="en" w:eastAsia="id-ID"/>
              </w:rPr>
              <w:t>Info:</w:t>
            </w:r>
          </w:p>
        </w:tc>
        <w:tc>
          <w:tcPr>
            <w:tcW w:w="283" w:type="dxa"/>
          </w:tcPr>
          <w:p w14:paraId="51D8D80D" w14:textId="77777777" w:rsidR="00F72534" w:rsidRPr="00A9620E" w:rsidRDefault="00F72534" w:rsidP="00CA2BDA">
            <w:pPr>
              <w:widowControl w:val="0"/>
              <w:spacing w:after="0" w:line="240" w:lineRule="auto"/>
              <w:ind w:right="283"/>
              <w:jc w:val="center"/>
              <w:outlineLvl w:val="0"/>
              <w:rPr>
                <w:rFonts w:asciiTheme="majorHAnsi" w:eastAsia="Cambria" w:hAnsiTheme="majorHAnsi"/>
                <w:b/>
                <w:bCs/>
                <w:spacing w:val="-2"/>
                <w:sz w:val="18"/>
                <w:szCs w:val="18"/>
                <w:lang w:val="en" w:eastAsia="id-ID"/>
              </w:rPr>
            </w:pPr>
          </w:p>
        </w:tc>
        <w:tc>
          <w:tcPr>
            <w:tcW w:w="5853" w:type="dxa"/>
            <w:tcBorders>
              <w:top w:val="single" w:sz="4" w:space="0" w:color="auto"/>
              <w:left w:val="nil"/>
              <w:bottom w:val="single" w:sz="4" w:space="0" w:color="auto"/>
            </w:tcBorders>
          </w:tcPr>
          <w:p w14:paraId="06E55114" w14:textId="77777777" w:rsidR="00F72534" w:rsidRPr="00A9620E" w:rsidRDefault="00F72534" w:rsidP="00CA2BDA">
            <w:pPr>
              <w:widowControl w:val="0"/>
              <w:spacing w:after="0" w:line="240" w:lineRule="auto"/>
              <w:ind w:right="283"/>
              <w:jc w:val="center"/>
              <w:outlineLvl w:val="0"/>
              <w:rPr>
                <w:rFonts w:asciiTheme="majorHAnsi" w:eastAsia="Cambria" w:hAnsiTheme="majorHAnsi"/>
                <w:b/>
                <w:bCs/>
                <w:spacing w:val="-2"/>
                <w:sz w:val="18"/>
                <w:szCs w:val="18"/>
                <w:lang w:val="en" w:eastAsia="id-ID"/>
              </w:rPr>
            </w:pPr>
            <w:r w:rsidRPr="00A9620E">
              <w:rPr>
                <w:rFonts w:asciiTheme="majorHAnsi" w:hAnsiTheme="majorHAnsi" w:cs="Calibri"/>
                <w:b/>
                <w:spacing w:val="-2"/>
                <w:sz w:val="18"/>
                <w:szCs w:val="18"/>
                <w:lang w:val="en" w:eastAsia="id-ID"/>
              </w:rPr>
              <w:t>Abstract</w:t>
            </w:r>
          </w:p>
        </w:tc>
      </w:tr>
      <w:tr w:rsidR="00F72534" w:rsidRPr="00A9620E" w14:paraId="55B2FEB0" w14:textId="77777777" w:rsidTr="00402185">
        <w:trPr>
          <w:trHeight w:val="1262"/>
        </w:trPr>
        <w:tc>
          <w:tcPr>
            <w:tcW w:w="2941" w:type="dxa"/>
            <w:tcBorders>
              <w:top w:val="single" w:sz="4" w:space="0" w:color="auto"/>
            </w:tcBorders>
          </w:tcPr>
          <w:p w14:paraId="6AD4C5AD" w14:textId="77777777" w:rsidR="00F72534" w:rsidRPr="00A9620E" w:rsidRDefault="00F72534" w:rsidP="00CA2BDA">
            <w:pPr>
              <w:widowControl w:val="0"/>
              <w:spacing w:after="0" w:line="240" w:lineRule="auto"/>
              <w:rPr>
                <w:rFonts w:asciiTheme="majorHAnsi" w:eastAsia="Cambria" w:hAnsiTheme="majorHAnsi" w:cs="Cambria"/>
                <w:b/>
                <w:iCs/>
                <w:sz w:val="18"/>
                <w:szCs w:val="18"/>
                <w:lang w:val="en" w:eastAsia="id-ID"/>
              </w:rPr>
            </w:pPr>
            <w:r w:rsidRPr="00A9620E">
              <w:rPr>
                <w:rFonts w:asciiTheme="majorHAnsi" w:eastAsia="Cambria" w:hAnsiTheme="majorHAnsi" w:cs="Cambria"/>
                <w:b/>
                <w:i/>
                <w:sz w:val="18"/>
                <w:szCs w:val="18"/>
                <w:lang w:val="en" w:eastAsia="id-ID"/>
              </w:rPr>
              <w:t>Article</w:t>
            </w:r>
            <w:r w:rsidRPr="00A9620E">
              <w:rPr>
                <w:rFonts w:asciiTheme="majorHAnsi" w:eastAsia="Cambria" w:hAnsiTheme="majorHAnsi" w:cs="Cambria"/>
                <w:b/>
                <w:i/>
                <w:spacing w:val="-5"/>
                <w:sz w:val="18"/>
                <w:szCs w:val="18"/>
                <w:lang w:val="en" w:eastAsia="id-ID"/>
              </w:rPr>
              <w:t xml:space="preserve"> </w:t>
            </w:r>
            <w:r w:rsidRPr="00A9620E">
              <w:rPr>
                <w:rFonts w:asciiTheme="majorHAnsi" w:eastAsia="Cambria" w:hAnsiTheme="majorHAnsi" w:cs="Cambria"/>
                <w:b/>
                <w:i/>
                <w:spacing w:val="-2"/>
                <w:sz w:val="18"/>
                <w:szCs w:val="18"/>
                <w:lang w:val="en" w:eastAsia="id-ID"/>
              </w:rPr>
              <w:t>history</w:t>
            </w:r>
            <w:r w:rsidRPr="00A9620E">
              <w:rPr>
                <w:rFonts w:asciiTheme="majorHAnsi" w:eastAsia="Cambria" w:hAnsiTheme="majorHAnsi" w:cs="Cambria"/>
                <w:b/>
                <w:iCs/>
                <w:spacing w:val="-2"/>
                <w:sz w:val="18"/>
                <w:szCs w:val="18"/>
                <w:lang w:val="en" w:eastAsia="id-ID"/>
              </w:rPr>
              <w:t>:</w:t>
            </w:r>
          </w:p>
          <w:p w14:paraId="7FB06445" w14:textId="6E364502" w:rsidR="00F72534" w:rsidRPr="00A9620E" w:rsidRDefault="00F72534" w:rsidP="00CA2BDA">
            <w:pPr>
              <w:widowControl w:val="0"/>
              <w:spacing w:after="0" w:line="240" w:lineRule="auto"/>
              <w:rPr>
                <w:rFonts w:asciiTheme="majorHAnsi" w:eastAsia="Cambria" w:hAnsiTheme="majorHAnsi" w:cs="Cambria"/>
                <w:iCs/>
                <w:sz w:val="18"/>
                <w:szCs w:val="18"/>
                <w:lang w:val="en" w:eastAsia="id-ID"/>
              </w:rPr>
            </w:pPr>
            <w:r w:rsidRPr="00A9620E">
              <w:rPr>
                <w:rFonts w:asciiTheme="majorHAnsi" w:eastAsia="Cambria" w:hAnsiTheme="majorHAnsi" w:cs="Cambria"/>
                <w:iCs/>
                <w:sz w:val="18"/>
                <w:szCs w:val="18"/>
                <w:lang w:val="en" w:eastAsia="id-ID"/>
              </w:rPr>
              <w:t>Received:</w:t>
            </w:r>
            <w:r w:rsidRPr="00A9620E">
              <w:rPr>
                <w:rFonts w:asciiTheme="majorHAnsi" w:eastAsia="Cambria" w:hAnsiTheme="majorHAnsi" w:cs="Cambria"/>
                <w:iCs/>
                <w:spacing w:val="-3"/>
                <w:sz w:val="18"/>
                <w:szCs w:val="18"/>
                <w:lang w:val="en" w:eastAsia="id-ID"/>
              </w:rPr>
              <w:t xml:space="preserve"> </w:t>
            </w:r>
            <w:r w:rsidR="004314A0" w:rsidRPr="00A9620E">
              <w:rPr>
                <w:rFonts w:asciiTheme="majorHAnsi" w:eastAsia="Cambria" w:hAnsiTheme="majorHAnsi" w:cs="Cambria"/>
                <w:iCs/>
                <w:sz w:val="18"/>
                <w:szCs w:val="18"/>
                <w:lang w:val="en" w:eastAsia="id-ID"/>
              </w:rPr>
              <w:t xml:space="preserve">August </w:t>
            </w:r>
            <w:r w:rsidR="004314A0" w:rsidRPr="00A9620E">
              <w:rPr>
                <w:rFonts w:asciiTheme="majorHAnsi" w:eastAsia="Cambria" w:hAnsiTheme="majorHAnsi" w:cs="Cambria"/>
                <w:iCs/>
                <w:spacing w:val="-4"/>
                <w:sz w:val="18"/>
                <w:szCs w:val="18"/>
                <w:lang w:val="en" w:eastAsia="id-ID"/>
              </w:rPr>
              <w:t>10</w:t>
            </w:r>
            <w:r w:rsidRPr="00A9620E">
              <w:rPr>
                <w:rFonts w:asciiTheme="majorHAnsi" w:eastAsia="Cambria" w:hAnsiTheme="majorHAnsi" w:cs="Cambria"/>
                <w:iCs/>
                <w:sz w:val="18"/>
                <w:szCs w:val="18"/>
                <w:lang w:val="en" w:eastAsia="id-ID"/>
              </w:rPr>
              <w:t>,</w:t>
            </w:r>
            <w:r w:rsidRPr="00A9620E">
              <w:rPr>
                <w:rFonts w:asciiTheme="majorHAnsi" w:eastAsia="Cambria" w:hAnsiTheme="majorHAnsi" w:cs="Cambria"/>
                <w:iCs/>
                <w:spacing w:val="-2"/>
                <w:sz w:val="18"/>
                <w:szCs w:val="18"/>
                <w:lang w:val="en" w:eastAsia="id-ID"/>
              </w:rPr>
              <w:t xml:space="preserve"> </w:t>
            </w:r>
            <w:r w:rsidRPr="00A9620E">
              <w:rPr>
                <w:rFonts w:asciiTheme="majorHAnsi" w:eastAsia="Cambria" w:hAnsiTheme="majorHAnsi" w:cs="Cambria"/>
                <w:iCs/>
                <w:spacing w:val="-4"/>
                <w:sz w:val="18"/>
                <w:szCs w:val="18"/>
                <w:lang w:val="en" w:eastAsia="id-ID"/>
              </w:rPr>
              <w:t>2026</w:t>
            </w:r>
          </w:p>
          <w:p w14:paraId="2D03B6F6" w14:textId="1C318DE1" w:rsidR="00F72534" w:rsidRPr="00A9620E" w:rsidRDefault="00F72534" w:rsidP="00CA2BDA">
            <w:pPr>
              <w:widowControl w:val="0"/>
              <w:spacing w:after="0" w:line="240" w:lineRule="auto"/>
              <w:rPr>
                <w:rFonts w:asciiTheme="majorHAnsi" w:eastAsia="Cambria" w:hAnsiTheme="majorHAnsi" w:cs="Cambria"/>
                <w:iCs/>
                <w:sz w:val="18"/>
                <w:szCs w:val="18"/>
                <w:lang w:val="en" w:eastAsia="id-ID"/>
              </w:rPr>
            </w:pPr>
            <w:r w:rsidRPr="00A9620E">
              <w:rPr>
                <w:rFonts w:asciiTheme="majorHAnsi" w:eastAsia="Cambria" w:hAnsiTheme="majorHAnsi" w:cs="Cambria"/>
                <w:iCs/>
                <w:sz w:val="18"/>
                <w:szCs w:val="18"/>
                <w:lang w:val="en" w:eastAsia="id-ID"/>
              </w:rPr>
              <w:t>Revised:</w:t>
            </w:r>
            <w:r w:rsidRPr="00A9620E">
              <w:rPr>
                <w:rFonts w:asciiTheme="majorHAnsi" w:eastAsia="Cambria" w:hAnsiTheme="majorHAnsi" w:cs="Cambria"/>
                <w:iCs/>
                <w:spacing w:val="-3"/>
                <w:sz w:val="18"/>
                <w:szCs w:val="18"/>
                <w:lang w:val="en" w:eastAsia="id-ID"/>
              </w:rPr>
              <w:t xml:space="preserve"> </w:t>
            </w:r>
            <w:r w:rsidR="004314A0" w:rsidRPr="00A9620E">
              <w:rPr>
                <w:rFonts w:asciiTheme="majorHAnsi" w:eastAsia="Cambria" w:hAnsiTheme="majorHAnsi" w:cs="Cambria"/>
                <w:iCs/>
                <w:sz w:val="18"/>
                <w:szCs w:val="18"/>
                <w:lang w:val="id-ID" w:eastAsia="id-ID"/>
              </w:rPr>
              <w:t xml:space="preserve">September </w:t>
            </w:r>
            <w:r w:rsidR="004314A0" w:rsidRPr="00A9620E">
              <w:rPr>
                <w:rFonts w:asciiTheme="majorHAnsi" w:eastAsia="Cambria" w:hAnsiTheme="majorHAnsi" w:cs="Cambria"/>
                <w:iCs/>
                <w:spacing w:val="-4"/>
                <w:sz w:val="18"/>
                <w:szCs w:val="18"/>
                <w:lang w:val="en" w:eastAsia="id-ID"/>
              </w:rPr>
              <w:t>15</w:t>
            </w:r>
            <w:r w:rsidRPr="00A9620E">
              <w:rPr>
                <w:rFonts w:asciiTheme="majorHAnsi" w:eastAsia="Cambria" w:hAnsiTheme="majorHAnsi" w:cs="Cambria"/>
                <w:iCs/>
                <w:sz w:val="18"/>
                <w:szCs w:val="18"/>
                <w:lang w:val="en" w:eastAsia="id-ID"/>
              </w:rPr>
              <w:t>,</w:t>
            </w:r>
            <w:r w:rsidRPr="00A9620E">
              <w:rPr>
                <w:rFonts w:asciiTheme="majorHAnsi" w:eastAsia="Cambria" w:hAnsiTheme="majorHAnsi" w:cs="Cambria"/>
                <w:iCs/>
                <w:spacing w:val="-2"/>
                <w:sz w:val="18"/>
                <w:szCs w:val="18"/>
                <w:lang w:val="en" w:eastAsia="id-ID"/>
              </w:rPr>
              <w:t xml:space="preserve"> </w:t>
            </w:r>
            <w:r w:rsidRPr="00A9620E">
              <w:rPr>
                <w:rFonts w:asciiTheme="majorHAnsi" w:eastAsia="Cambria" w:hAnsiTheme="majorHAnsi" w:cs="Cambria"/>
                <w:iCs/>
                <w:spacing w:val="-4"/>
                <w:sz w:val="18"/>
                <w:szCs w:val="18"/>
                <w:lang w:val="en" w:eastAsia="id-ID"/>
              </w:rPr>
              <w:t>2026</w:t>
            </w:r>
          </w:p>
          <w:p w14:paraId="0C441C24" w14:textId="77777777" w:rsidR="00F72534" w:rsidRDefault="00F72534" w:rsidP="00CA2BDA">
            <w:pPr>
              <w:widowControl w:val="0"/>
              <w:spacing w:after="0" w:line="240" w:lineRule="auto"/>
              <w:rPr>
                <w:rFonts w:asciiTheme="majorHAnsi" w:eastAsia="Cambria" w:hAnsiTheme="majorHAnsi" w:cs="Cambria"/>
                <w:iCs/>
                <w:spacing w:val="-4"/>
                <w:sz w:val="18"/>
                <w:szCs w:val="18"/>
                <w:lang w:val="en" w:eastAsia="id-ID"/>
              </w:rPr>
            </w:pPr>
            <w:r w:rsidRPr="00A9620E">
              <w:rPr>
                <w:rFonts w:asciiTheme="majorHAnsi" w:eastAsia="Cambria" w:hAnsiTheme="majorHAnsi" w:cs="Cambria"/>
                <w:iCs/>
                <w:spacing w:val="-4"/>
                <w:sz w:val="18"/>
                <w:szCs w:val="18"/>
                <w:lang w:val="en" w:eastAsia="id-ID"/>
              </w:rPr>
              <w:t xml:space="preserve">Accepted: </w:t>
            </w:r>
            <w:r w:rsidR="004314A0" w:rsidRPr="00A9620E">
              <w:rPr>
                <w:rFonts w:asciiTheme="majorHAnsi" w:eastAsia="Cambria" w:hAnsiTheme="majorHAnsi" w:cs="Cambria"/>
                <w:iCs/>
                <w:spacing w:val="-4"/>
                <w:sz w:val="18"/>
                <w:szCs w:val="18"/>
                <w:lang w:val="id-ID" w:eastAsia="id-ID"/>
              </w:rPr>
              <w:t>September </w:t>
            </w:r>
            <w:r w:rsidR="004314A0" w:rsidRPr="00A9620E">
              <w:rPr>
                <w:rFonts w:asciiTheme="majorHAnsi" w:eastAsia="Cambria" w:hAnsiTheme="majorHAnsi" w:cs="Cambria"/>
                <w:iCs/>
                <w:spacing w:val="-4"/>
                <w:sz w:val="18"/>
                <w:szCs w:val="18"/>
                <w:lang w:val="en" w:eastAsia="id-ID"/>
              </w:rPr>
              <w:t>17</w:t>
            </w:r>
            <w:r w:rsidRPr="00A9620E">
              <w:rPr>
                <w:rFonts w:asciiTheme="majorHAnsi" w:eastAsia="Cambria" w:hAnsiTheme="majorHAnsi" w:cs="Cambria"/>
                <w:iCs/>
                <w:spacing w:val="-4"/>
                <w:sz w:val="18"/>
                <w:szCs w:val="18"/>
                <w:lang w:val="en" w:eastAsia="id-ID"/>
              </w:rPr>
              <w:t>, 2026</w:t>
            </w:r>
          </w:p>
          <w:p w14:paraId="028EB3A4" w14:textId="2C15232F" w:rsidR="00A9620E" w:rsidRPr="00A9620E" w:rsidRDefault="00A9620E" w:rsidP="00CA2BDA">
            <w:pPr>
              <w:widowControl w:val="0"/>
              <w:spacing w:after="0" w:line="240" w:lineRule="auto"/>
              <w:rPr>
                <w:rFonts w:asciiTheme="majorHAnsi" w:eastAsia="Cambria" w:hAnsiTheme="majorHAnsi" w:cs="Cambria"/>
                <w:bCs/>
                <w:iCs/>
                <w:sz w:val="18"/>
                <w:szCs w:val="18"/>
                <w:lang w:val="en" w:eastAsia="id-ID"/>
              </w:rPr>
            </w:pPr>
            <w:r w:rsidRPr="00A9620E">
              <w:rPr>
                <w:rFonts w:asciiTheme="majorHAnsi" w:eastAsia="Cambria" w:hAnsiTheme="majorHAnsi" w:cs="Cambria"/>
                <w:bCs/>
                <w:iCs/>
                <w:sz w:val="18"/>
                <w:szCs w:val="18"/>
                <w:lang w:val="en" w:eastAsia="id-ID"/>
              </w:rPr>
              <w:t>Available Online</w:t>
            </w:r>
            <w:r>
              <w:rPr>
                <w:rFonts w:asciiTheme="majorHAnsi" w:eastAsia="Cambria" w:hAnsiTheme="majorHAnsi" w:cs="Cambria"/>
                <w:bCs/>
                <w:iCs/>
                <w:sz w:val="18"/>
                <w:szCs w:val="18"/>
                <w:lang w:val="en" w:eastAsia="id-ID"/>
              </w:rPr>
              <w:t>: October 6, 2026</w:t>
            </w:r>
          </w:p>
        </w:tc>
        <w:tc>
          <w:tcPr>
            <w:tcW w:w="283" w:type="dxa"/>
            <w:tcBorders>
              <w:left w:val="nil"/>
            </w:tcBorders>
          </w:tcPr>
          <w:p w14:paraId="378E5DDD" w14:textId="77777777" w:rsidR="00F72534" w:rsidRPr="00A9620E" w:rsidRDefault="00F72534" w:rsidP="00CA2BDA">
            <w:pPr>
              <w:widowControl w:val="0"/>
              <w:spacing w:after="0" w:line="240" w:lineRule="auto"/>
              <w:ind w:right="283"/>
              <w:jc w:val="center"/>
              <w:outlineLvl w:val="0"/>
              <w:rPr>
                <w:rFonts w:asciiTheme="majorHAnsi" w:eastAsia="Cambria" w:hAnsiTheme="majorHAnsi"/>
                <w:b/>
                <w:bCs/>
                <w:iCs/>
                <w:spacing w:val="-2"/>
                <w:sz w:val="18"/>
                <w:szCs w:val="18"/>
                <w:lang w:val="en" w:eastAsia="id-ID"/>
              </w:rPr>
            </w:pPr>
          </w:p>
        </w:tc>
        <w:tc>
          <w:tcPr>
            <w:tcW w:w="5853" w:type="dxa"/>
            <w:vMerge w:val="restart"/>
            <w:tcBorders>
              <w:top w:val="single" w:sz="4" w:space="0" w:color="auto"/>
            </w:tcBorders>
          </w:tcPr>
          <w:p w14:paraId="1C1BC764" w14:textId="77777777" w:rsidR="00B72E6A" w:rsidRPr="00A9620E" w:rsidRDefault="00B72E6A" w:rsidP="00CA2BDA">
            <w:pPr>
              <w:pStyle w:val="isselectedend"/>
              <w:spacing w:before="0" w:beforeAutospacing="0" w:after="0" w:afterAutospacing="0"/>
              <w:jc w:val="both"/>
              <w:rPr>
                <w:rFonts w:asciiTheme="majorHAnsi" w:hAnsiTheme="majorHAnsi"/>
                <w:sz w:val="18"/>
                <w:szCs w:val="18"/>
              </w:rPr>
            </w:pPr>
            <w:r w:rsidRPr="00A9620E">
              <w:rPr>
                <w:rStyle w:val="Strong"/>
                <w:rFonts w:asciiTheme="majorHAnsi" w:hAnsiTheme="majorHAnsi"/>
                <w:sz w:val="18"/>
                <w:szCs w:val="18"/>
              </w:rPr>
              <w:t>Background:</w:t>
            </w:r>
            <w:r w:rsidRPr="00A9620E">
              <w:rPr>
                <w:rStyle w:val="apple-converted-space"/>
                <w:rFonts w:asciiTheme="majorHAnsi" w:hAnsiTheme="majorHAnsi"/>
                <w:sz w:val="18"/>
                <w:szCs w:val="18"/>
              </w:rPr>
              <w:t> </w:t>
            </w:r>
            <w:r w:rsidRPr="00A9620E">
              <w:rPr>
                <w:rFonts w:asciiTheme="majorHAnsi" w:hAnsiTheme="majorHAnsi"/>
                <w:sz w:val="18"/>
                <w:szCs w:val="18"/>
              </w:rPr>
              <w:t>Outstanding Motor Vehicle Tax (</w:t>
            </w:r>
            <w:r w:rsidRPr="00A9620E">
              <w:rPr>
                <w:rStyle w:val="Emphasis"/>
                <w:rFonts w:asciiTheme="majorHAnsi" w:hAnsiTheme="majorHAnsi"/>
                <w:sz w:val="18"/>
                <w:szCs w:val="18"/>
              </w:rPr>
              <w:t xml:space="preserve">Pajak </w:t>
            </w:r>
            <w:proofErr w:type="spellStart"/>
            <w:r w:rsidRPr="00A9620E">
              <w:rPr>
                <w:rStyle w:val="Emphasis"/>
                <w:rFonts w:asciiTheme="majorHAnsi" w:hAnsiTheme="majorHAnsi"/>
                <w:sz w:val="18"/>
                <w:szCs w:val="18"/>
              </w:rPr>
              <w:t>Kendaraan</w:t>
            </w:r>
            <w:proofErr w:type="spellEnd"/>
            <w:r w:rsidRPr="00A9620E">
              <w:rPr>
                <w:rStyle w:val="Emphasis"/>
                <w:rFonts w:asciiTheme="majorHAnsi" w:hAnsiTheme="majorHAnsi"/>
                <w:sz w:val="18"/>
                <w:szCs w:val="18"/>
              </w:rPr>
              <w:t xml:space="preserve"> </w:t>
            </w:r>
            <w:proofErr w:type="spellStart"/>
            <w:r w:rsidRPr="00A9620E">
              <w:rPr>
                <w:rStyle w:val="Emphasis"/>
                <w:rFonts w:asciiTheme="majorHAnsi" w:hAnsiTheme="majorHAnsi"/>
                <w:sz w:val="18"/>
                <w:szCs w:val="18"/>
              </w:rPr>
              <w:t>Bermotor</w:t>
            </w:r>
            <w:proofErr w:type="spellEnd"/>
            <w:r w:rsidRPr="00A9620E">
              <w:rPr>
                <w:rStyle w:val="apple-converted-space"/>
                <w:rFonts w:asciiTheme="majorHAnsi" w:hAnsiTheme="majorHAnsi"/>
                <w:sz w:val="18"/>
                <w:szCs w:val="18"/>
              </w:rPr>
              <w:t> </w:t>
            </w:r>
            <w:r w:rsidRPr="00A9620E">
              <w:rPr>
                <w:rStyle w:val="text-token-text-primary"/>
                <w:rFonts w:asciiTheme="majorHAnsi" w:hAnsiTheme="majorHAnsi"/>
                <w:sz w:val="18"/>
                <w:szCs w:val="18"/>
              </w:rPr>
              <w:t>[PKB]</w:t>
            </w:r>
            <w:r w:rsidRPr="00A9620E">
              <w:rPr>
                <w:rFonts w:asciiTheme="majorHAnsi" w:hAnsiTheme="majorHAnsi"/>
                <w:sz w:val="18"/>
                <w:szCs w:val="18"/>
              </w:rPr>
              <w:t xml:space="preserve">) arrears remain a challenge in </w:t>
            </w:r>
            <w:proofErr w:type="spellStart"/>
            <w:r w:rsidRPr="00A9620E">
              <w:rPr>
                <w:rFonts w:asciiTheme="majorHAnsi" w:hAnsiTheme="majorHAnsi"/>
                <w:sz w:val="18"/>
                <w:szCs w:val="18"/>
              </w:rPr>
              <w:t>Banggai</w:t>
            </w:r>
            <w:proofErr w:type="spellEnd"/>
            <w:r w:rsidRPr="00A9620E">
              <w:rPr>
                <w:rFonts w:asciiTheme="majorHAnsi" w:hAnsiTheme="majorHAnsi"/>
                <w:sz w:val="18"/>
                <w:szCs w:val="18"/>
              </w:rPr>
              <w:t xml:space="preserve"> Regency, while administrative-sanction waiver programs are intended to reduce taxpayers’ financial burdens, improve compliance, and support regional revenue. However, revenue targets were not achieved during 2020–2024, indicating a gap between policy objectives and actual fiscal and compliance outcomes.</w:t>
            </w:r>
          </w:p>
          <w:p w14:paraId="70BCF8C7" w14:textId="77777777" w:rsidR="00B72E6A" w:rsidRPr="00A9620E" w:rsidRDefault="00B72E6A" w:rsidP="00CA2BDA">
            <w:pPr>
              <w:pStyle w:val="isselectedend"/>
              <w:spacing w:before="0" w:beforeAutospacing="0" w:after="0" w:afterAutospacing="0"/>
              <w:jc w:val="both"/>
              <w:rPr>
                <w:rFonts w:asciiTheme="majorHAnsi" w:hAnsiTheme="majorHAnsi"/>
                <w:sz w:val="18"/>
                <w:szCs w:val="18"/>
              </w:rPr>
            </w:pPr>
            <w:r w:rsidRPr="00A9620E">
              <w:rPr>
                <w:rStyle w:val="Strong"/>
                <w:rFonts w:asciiTheme="majorHAnsi" w:hAnsiTheme="majorHAnsi"/>
                <w:sz w:val="18"/>
                <w:szCs w:val="18"/>
              </w:rPr>
              <w:t>Objective:</w:t>
            </w:r>
            <w:r w:rsidRPr="00A9620E">
              <w:rPr>
                <w:rStyle w:val="apple-converted-space"/>
                <w:rFonts w:asciiTheme="majorHAnsi" w:hAnsiTheme="majorHAnsi"/>
                <w:sz w:val="18"/>
                <w:szCs w:val="18"/>
              </w:rPr>
              <w:t> </w:t>
            </w:r>
            <w:r w:rsidRPr="00A9620E">
              <w:rPr>
                <w:rFonts w:asciiTheme="majorHAnsi" w:hAnsiTheme="majorHAnsi"/>
                <w:sz w:val="18"/>
                <w:szCs w:val="18"/>
              </w:rPr>
              <w:t xml:space="preserve">This study </w:t>
            </w:r>
            <w:proofErr w:type="spellStart"/>
            <w:r w:rsidRPr="00A9620E">
              <w:rPr>
                <w:rFonts w:asciiTheme="majorHAnsi" w:hAnsiTheme="majorHAnsi"/>
                <w:sz w:val="18"/>
                <w:szCs w:val="18"/>
              </w:rPr>
              <w:t>analyzes</w:t>
            </w:r>
            <w:proofErr w:type="spellEnd"/>
            <w:r w:rsidRPr="00A9620E">
              <w:rPr>
                <w:rFonts w:asciiTheme="majorHAnsi" w:hAnsiTheme="majorHAnsi"/>
                <w:sz w:val="18"/>
                <w:szCs w:val="18"/>
              </w:rPr>
              <w:t xml:space="preserve"> the implementation of the Motor Vehicle Tax administrative-sanction waiver policy and its relationship to public-service transformation at the Region V Regional Revenue Technical Implementation Unit in </w:t>
            </w:r>
            <w:proofErr w:type="spellStart"/>
            <w:r w:rsidRPr="00A9620E">
              <w:rPr>
                <w:rFonts w:asciiTheme="majorHAnsi" w:hAnsiTheme="majorHAnsi"/>
                <w:sz w:val="18"/>
                <w:szCs w:val="18"/>
              </w:rPr>
              <w:t>Banggai</w:t>
            </w:r>
            <w:proofErr w:type="spellEnd"/>
            <w:r w:rsidRPr="00A9620E">
              <w:rPr>
                <w:rFonts w:asciiTheme="majorHAnsi" w:hAnsiTheme="majorHAnsi"/>
                <w:sz w:val="18"/>
                <w:szCs w:val="18"/>
              </w:rPr>
              <w:t xml:space="preserve"> Regency. The policy framework includes Governor Regulation No. 51 of 2022, its 2023 implementing update, and the 2025 expansion covering outstanding principal tax arrears and administrative sanctions.</w:t>
            </w:r>
          </w:p>
          <w:p w14:paraId="1CA0E601" w14:textId="77777777" w:rsidR="00B72E6A" w:rsidRPr="00A9620E" w:rsidRDefault="00B72E6A" w:rsidP="00CA2BDA">
            <w:pPr>
              <w:pStyle w:val="isselectedend"/>
              <w:spacing w:before="0" w:beforeAutospacing="0" w:after="0" w:afterAutospacing="0"/>
              <w:jc w:val="both"/>
              <w:rPr>
                <w:rFonts w:asciiTheme="majorHAnsi" w:hAnsiTheme="majorHAnsi"/>
                <w:sz w:val="18"/>
                <w:szCs w:val="18"/>
              </w:rPr>
            </w:pPr>
            <w:r w:rsidRPr="00A9620E">
              <w:rPr>
                <w:rStyle w:val="Strong"/>
                <w:rFonts w:asciiTheme="majorHAnsi" w:hAnsiTheme="majorHAnsi"/>
                <w:sz w:val="18"/>
                <w:szCs w:val="18"/>
              </w:rPr>
              <w:t>Methods:</w:t>
            </w:r>
            <w:r w:rsidRPr="00A9620E">
              <w:rPr>
                <w:rStyle w:val="apple-converted-space"/>
                <w:rFonts w:asciiTheme="majorHAnsi" w:hAnsiTheme="majorHAnsi"/>
                <w:sz w:val="18"/>
                <w:szCs w:val="18"/>
              </w:rPr>
              <w:t> </w:t>
            </w:r>
            <w:r w:rsidRPr="00A9620E">
              <w:rPr>
                <w:rFonts w:asciiTheme="majorHAnsi" w:hAnsiTheme="majorHAnsi"/>
                <w:sz w:val="18"/>
                <w:szCs w:val="18"/>
              </w:rPr>
              <w:t xml:space="preserve">A descriptive qualitative case-study approach was employed. Seven informants were purposively selected from implementing agencies and among taxpayers. Data were collected through observation, in-depth interviews, and documentation and were </w:t>
            </w:r>
            <w:proofErr w:type="spellStart"/>
            <w:r w:rsidRPr="00A9620E">
              <w:rPr>
                <w:rFonts w:asciiTheme="majorHAnsi" w:hAnsiTheme="majorHAnsi"/>
                <w:sz w:val="18"/>
                <w:szCs w:val="18"/>
              </w:rPr>
              <w:t>analyzed</w:t>
            </w:r>
            <w:proofErr w:type="spellEnd"/>
            <w:r w:rsidRPr="00A9620E">
              <w:rPr>
                <w:rFonts w:asciiTheme="majorHAnsi" w:hAnsiTheme="majorHAnsi"/>
                <w:sz w:val="18"/>
                <w:szCs w:val="18"/>
              </w:rPr>
              <w:t xml:space="preserve"> through data condensation, data presentation, and conclusion drawing and verification.</w:t>
            </w:r>
          </w:p>
          <w:p w14:paraId="63A463A4" w14:textId="77777777" w:rsidR="00B72E6A" w:rsidRPr="00A9620E" w:rsidRDefault="00B72E6A" w:rsidP="00CA2BDA">
            <w:pPr>
              <w:pStyle w:val="isselectedend"/>
              <w:spacing w:before="0" w:beforeAutospacing="0" w:after="0" w:afterAutospacing="0"/>
              <w:jc w:val="both"/>
              <w:rPr>
                <w:rFonts w:asciiTheme="majorHAnsi" w:hAnsiTheme="majorHAnsi"/>
                <w:sz w:val="18"/>
                <w:szCs w:val="18"/>
              </w:rPr>
            </w:pPr>
            <w:r w:rsidRPr="00A9620E">
              <w:rPr>
                <w:rStyle w:val="Strong"/>
                <w:rFonts w:asciiTheme="majorHAnsi" w:hAnsiTheme="majorHAnsi"/>
                <w:sz w:val="18"/>
                <w:szCs w:val="18"/>
              </w:rPr>
              <w:t>Results:</w:t>
            </w:r>
            <w:r w:rsidRPr="00A9620E">
              <w:rPr>
                <w:rStyle w:val="apple-converted-space"/>
                <w:rFonts w:asciiTheme="majorHAnsi" w:hAnsiTheme="majorHAnsi"/>
                <w:sz w:val="18"/>
                <w:szCs w:val="18"/>
              </w:rPr>
              <w:t> </w:t>
            </w:r>
            <w:r w:rsidRPr="00A9620E">
              <w:rPr>
                <w:rFonts w:asciiTheme="majorHAnsi" w:hAnsiTheme="majorHAnsi"/>
                <w:sz w:val="18"/>
                <w:szCs w:val="18"/>
              </w:rPr>
              <w:t xml:space="preserve">Based on the Van Meter and Van Horn model, policy implementation remains suboptimal due to incomplete achievement of policy targets, limited public outreach, resource and infrastructure constraints, organizational adaptability, interorganizational communication, and uneven socioeconomic conditions. Community compliance </w:t>
            </w:r>
            <w:proofErr w:type="spellStart"/>
            <w:r w:rsidRPr="00A9620E">
              <w:rPr>
                <w:rFonts w:asciiTheme="majorHAnsi" w:hAnsiTheme="majorHAnsi"/>
                <w:sz w:val="18"/>
                <w:szCs w:val="18"/>
              </w:rPr>
              <w:t>behavior</w:t>
            </w:r>
            <w:proofErr w:type="spellEnd"/>
            <w:r w:rsidRPr="00A9620E">
              <w:rPr>
                <w:rFonts w:asciiTheme="majorHAnsi" w:hAnsiTheme="majorHAnsi"/>
                <w:sz w:val="18"/>
                <w:szCs w:val="18"/>
              </w:rPr>
              <w:t xml:space="preserve"> also influences whether temporary tax relief results in sustained tax compliance and service transformation.</w:t>
            </w:r>
          </w:p>
          <w:p w14:paraId="78043D5D" w14:textId="1F73791C" w:rsidR="00F72534" w:rsidRPr="00A9620E" w:rsidRDefault="00B72E6A" w:rsidP="00CA2BDA">
            <w:pPr>
              <w:pStyle w:val="NormalWeb"/>
              <w:spacing w:before="0" w:beforeAutospacing="0" w:after="0" w:afterAutospacing="0"/>
              <w:jc w:val="both"/>
              <w:rPr>
                <w:rFonts w:asciiTheme="majorHAnsi" w:hAnsiTheme="majorHAnsi"/>
                <w:sz w:val="18"/>
                <w:szCs w:val="18"/>
              </w:rPr>
            </w:pPr>
            <w:r w:rsidRPr="00A9620E">
              <w:rPr>
                <w:rStyle w:val="Strong"/>
                <w:rFonts w:asciiTheme="majorHAnsi" w:hAnsiTheme="majorHAnsi"/>
                <w:sz w:val="18"/>
                <w:szCs w:val="18"/>
              </w:rPr>
              <w:t>Conclusion:</w:t>
            </w:r>
            <w:r w:rsidRPr="00A9620E">
              <w:rPr>
                <w:rStyle w:val="apple-converted-space"/>
                <w:rFonts w:asciiTheme="majorHAnsi" w:hAnsiTheme="majorHAnsi"/>
                <w:sz w:val="18"/>
                <w:szCs w:val="18"/>
              </w:rPr>
              <w:t> </w:t>
            </w:r>
            <w:r w:rsidRPr="00A9620E">
              <w:rPr>
                <w:rFonts w:asciiTheme="majorHAnsi" w:hAnsiTheme="majorHAnsi"/>
                <w:sz w:val="18"/>
                <w:szCs w:val="18"/>
              </w:rPr>
              <w:t>The waiver program improves service responsiveness but has not consistently achieved optimal implementation or revenue targets. Stronger public outreach, service capacity, interagency coordination, and longitudinal evaluation of post-waiver compliance are recommended.</w:t>
            </w:r>
          </w:p>
        </w:tc>
      </w:tr>
      <w:tr w:rsidR="00F72534" w:rsidRPr="00A9620E" w14:paraId="663235BB" w14:textId="77777777" w:rsidTr="00402185">
        <w:trPr>
          <w:trHeight w:val="136"/>
        </w:trPr>
        <w:tc>
          <w:tcPr>
            <w:tcW w:w="2941" w:type="dxa"/>
            <w:tcBorders>
              <w:bottom w:val="single" w:sz="4" w:space="0" w:color="auto"/>
            </w:tcBorders>
          </w:tcPr>
          <w:p w14:paraId="4EE180FA" w14:textId="77777777" w:rsidR="00F72534" w:rsidRPr="00A9620E" w:rsidRDefault="00F72534" w:rsidP="00CA2BDA">
            <w:pPr>
              <w:widowControl w:val="0"/>
              <w:spacing w:after="0" w:line="240" w:lineRule="auto"/>
              <w:rPr>
                <w:rFonts w:asciiTheme="majorHAnsi" w:eastAsia="Cambria" w:hAnsiTheme="majorHAnsi" w:cs="Cambria"/>
                <w:b/>
                <w:iCs/>
                <w:spacing w:val="-2"/>
                <w:sz w:val="18"/>
                <w:szCs w:val="18"/>
                <w:lang w:val="en" w:eastAsia="id-ID"/>
              </w:rPr>
            </w:pPr>
          </w:p>
        </w:tc>
        <w:tc>
          <w:tcPr>
            <w:tcW w:w="283" w:type="dxa"/>
          </w:tcPr>
          <w:p w14:paraId="3C1DC4E5" w14:textId="77777777" w:rsidR="00F72534" w:rsidRPr="00A9620E" w:rsidRDefault="00F72534" w:rsidP="00CA2BDA">
            <w:pPr>
              <w:widowControl w:val="0"/>
              <w:spacing w:after="0" w:line="240" w:lineRule="auto"/>
              <w:ind w:right="283"/>
              <w:jc w:val="center"/>
              <w:outlineLvl w:val="0"/>
              <w:rPr>
                <w:rFonts w:asciiTheme="majorHAnsi" w:eastAsia="Cambria" w:hAnsiTheme="majorHAnsi"/>
                <w:b/>
                <w:bCs/>
                <w:iCs/>
                <w:spacing w:val="-2"/>
                <w:sz w:val="18"/>
                <w:szCs w:val="18"/>
                <w:lang w:val="en" w:eastAsia="id-ID"/>
              </w:rPr>
            </w:pPr>
          </w:p>
        </w:tc>
        <w:tc>
          <w:tcPr>
            <w:tcW w:w="5853" w:type="dxa"/>
            <w:vMerge/>
            <w:tcBorders>
              <w:top w:val="single" w:sz="4" w:space="0" w:color="auto"/>
            </w:tcBorders>
          </w:tcPr>
          <w:p w14:paraId="5D17695E" w14:textId="77777777" w:rsidR="00F72534" w:rsidRPr="00A9620E" w:rsidRDefault="00F72534" w:rsidP="00CA2BDA">
            <w:pPr>
              <w:widowControl w:val="0"/>
              <w:spacing w:after="0" w:line="240" w:lineRule="auto"/>
              <w:ind w:right="113"/>
              <w:jc w:val="both"/>
              <w:rPr>
                <w:rFonts w:asciiTheme="majorHAnsi" w:eastAsia="Cambria" w:hAnsiTheme="majorHAnsi" w:cs="Cambria"/>
                <w:bCs/>
                <w:iCs/>
                <w:sz w:val="18"/>
                <w:szCs w:val="18"/>
                <w:lang w:val="en" w:eastAsia="id-ID"/>
              </w:rPr>
            </w:pPr>
          </w:p>
        </w:tc>
      </w:tr>
      <w:tr w:rsidR="00F72534" w:rsidRPr="00A9620E" w14:paraId="58A96557" w14:textId="77777777" w:rsidTr="00402185">
        <w:trPr>
          <w:trHeight w:val="1262"/>
        </w:trPr>
        <w:tc>
          <w:tcPr>
            <w:tcW w:w="2941" w:type="dxa"/>
            <w:vMerge w:val="restart"/>
            <w:tcBorders>
              <w:top w:val="single" w:sz="4" w:space="0" w:color="auto"/>
            </w:tcBorders>
          </w:tcPr>
          <w:p w14:paraId="2F442711" w14:textId="77777777" w:rsidR="00F72534" w:rsidRPr="00A9620E" w:rsidRDefault="00F72534" w:rsidP="00CA2BDA">
            <w:pPr>
              <w:widowControl w:val="0"/>
              <w:spacing w:after="0" w:line="240" w:lineRule="auto"/>
              <w:ind w:right="121"/>
              <w:rPr>
                <w:rFonts w:asciiTheme="majorHAnsi" w:eastAsia="Cambria" w:hAnsiTheme="majorHAnsi" w:cs="Cambria"/>
                <w:iCs/>
                <w:sz w:val="18"/>
                <w:szCs w:val="18"/>
                <w:lang w:val="en" w:eastAsia="id-ID"/>
              </w:rPr>
            </w:pPr>
            <w:r w:rsidRPr="00A9620E">
              <w:rPr>
                <w:rFonts w:asciiTheme="majorHAnsi" w:eastAsia="Cambria" w:hAnsiTheme="majorHAnsi" w:cs="Cambria"/>
                <w:b/>
                <w:i/>
                <w:spacing w:val="-2"/>
                <w:sz w:val="18"/>
                <w:szCs w:val="18"/>
                <w:lang w:val="en" w:eastAsia="id-ID"/>
              </w:rPr>
              <w:t>Keywords</w:t>
            </w:r>
            <w:r w:rsidRPr="00A9620E">
              <w:rPr>
                <w:rFonts w:asciiTheme="majorHAnsi" w:eastAsia="Cambria" w:hAnsiTheme="majorHAnsi" w:cs="Cambria"/>
                <w:b/>
                <w:iCs/>
                <w:spacing w:val="-2"/>
                <w:sz w:val="18"/>
                <w:szCs w:val="18"/>
                <w:lang w:val="en" w:eastAsia="id-ID"/>
              </w:rPr>
              <w:t>:</w:t>
            </w:r>
          </w:p>
          <w:p w14:paraId="08849BF0" w14:textId="0D04F538" w:rsidR="00A9620E" w:rsidRDefault="00A9620E" w:rsidP="00CA2BDA">
            <w:pPr>
              <w:widowControl w:val="0"/>
              <w:spacing w:after="0" w:line="240" w:lineRule="auto"/>
              <w:jc w:val="both"/>
              <w:rPr>
                <w:rFonts w:asciiTheme="majorHAnsi" w:eastAsia="Cambria" w:hAnsiTheme="majorHAnsi" w:cs="Cambria"/>
                <w:iCs/>
                <w:sz w:val="18"/>
                <w:szCs w:val="18"/>
                <w:lang w:val="en"/>
              </w:rPr>
            </w:pPr>
            <w:proofErr w:type="spellStart"/>
            <w:r w:rsidRPr="00A9620E">
              <w:rPr>
                <w:rFonts w:asciiTheme="majorHAnsi" w:eastAsia="Cambria" w:hAnsiTheme="majorHAnsi" w:cs="Cambria"/>
                <w:iCs/>
                <w:sz w:val="18"/>
                <w:szCs w:val="18"/>
                <w:lang w:val="id-ID"/>
              </w:rPr>
              <w:t>Administrative</w:t>
            </w:r>
            <w:proofErr w:type="spellEnd"/>
            <w:r w:rsidRPr="00A9620E">
              <w:rPr>
                <w:rFonts w:asciiTheme="majorHAnsi" w:eastAsia="Cambria" w:hAnsiTheme="majorHAnsi" w:cs="Cambria"/>
                <w:iCs/>
                <w:sz w:val="18"/>
                <w:szCs w:val="18"/>
                <w:lang w:val="id-ID"/>
              </w:rPr>
              <w:t xml:space="preserve"> </w:t>
            </w:r>
            <w:proofErr w:type="spellStart"/>
            <w:r w:rsidRPr="00A9620E">
              <w:rPr>
                <w:rFonts w:asciiTheme="majorHAnsi" w:eastAsia="Cambria" w:hAnsiTheme="majorHAnsi" w:cs="Cambria"/>
                <w:iCs/>
                <w:sz w:val="18"/>
                <w:szCs w:val="18"/>
                <w:lang w:val="id-ID"/>
              </w:rPr>
              <w:t>Sanctions</w:t>
            </w:r>
            <w:proofErr w:type="spellEnd"/>
          </w:p>
          <w:p w14:paraId="39BF9109" w14:textId="36702D3F" w:rsidR="00A9620E" w:rsidRDefault="00446808" w:rsidP="00CA2BDA">
            <w:pPr>
              <w:widowControl w:val="0"/>
              <w:spacing w:after="0" w:line="240" w:lineRule="auto"/>
              <w:jc w:val="both"/>
              <w:rPr>
                <w:rFonts w:asciiTheme="majorHAnsi" w:eastAsia="Cambria" w:hAnsiTheme="majorHAnsi" w:cs="Cambria"/>
                <w:iCs/>
                <w:sz w:val="18"/>
                <w:szCs w:val="18"/>
                <w:lang w:val="en"/>
              </w:rPr>
            </w:pPr>
            <w:r w:rsidRPr="00A9620E">
              <w:rPr>
                <w:rFonts w:asciiTheme="majorHAnsi" w:eastAsia="Cambria" w:hAnsiTheme="majorHAnsi" w:cs="Cambria"/>
                <w:iCs/>
                <w:sz w:val="18"/>
                <w:szCs w:val="18"/>
                <w:lang w:val="en"/>
              </w:rPr>
              <w:t xml:space="preserve">Policy </w:t>
            </w:r>
            <w:proofErr w:type="gramStart"/>
            <w:r w:rsidRPr="00A9620E">
              <w:rPr>
                <w:rFonts w:asciiTheme="majorHAnsi" w:eastAsia="Cambria" w:hAnsiTheme="majorHAnsi" w:cs="Cambria"/>
                <w:iCs/>
                <w:sz w:val="18"/>
                <w:szCs w:val="18"/>
                <w:lang w:val="en"/>
              </w:rPr>
              <w:t>Implementation;</w:t>
            </w:r>
            <w:proofErr w:type="gramEnd"/>
            <w:r w:rsidRPr="00A9620E">
              <w:rPr>
                <w:rFonts w:asciiTheme="majorHAnsi" w:eastAsia="Cambria" w:hAnsiTheme="majorHAnsi" w:cs="Cambria"/>
                <w:iCs/>
                <w:sz w:val="18"/>
                <w:szCs w:val="18"/>
                <w:lang w:val="en"/>
              </w:rPr>
              <w:t xml:space="preserve"> </w:t>
            </w:r>
          </w:p>
          <w:p w14:paraId="600DFA15" w14:textId="77777777" w:rsidR="00F72534" w:rsidRDefault="00446808" w:rsidP="00CA2BDA">
            <w:pPr>
              <w:widowControl w:val="0"/>
              <w:spacing w:after="0" w:line="240" w:lineRule="auto"/>
              <w:jc w:val="both"/>
              <w:rPr>
                <w:rFonts w:asciiTheme="majorHAnsi" w:eastAsia="Cambria" w:hAnsiTheme="majorHAnsi" w:cs="Cambria"/>
                <w:iCs/>
                <w:sz w:val="18"/>
                <w:szCs w:val="18"/>
                <w:lang w:val="en"/>
              </w:rPr>
            </w:pPr>
            <w:r w:rsidRPr="00A9620E">
              <w:rPr>
                <w:rFonts w:asciiTheme="majorHAnsi" w:eastAsia="Cambria" w:hAnsiTheme="majorHAnsi" w:cs="Cambria"/>
                <w:iCs/>
                <w:sz w:val="18"/>
                <w:szCs w:val="18"/>
                <w:lang w:val="en"/>
              </w:rPr>
              <w:t>Public Service Transformation</w:t>
            </w:r>
          </w:p>
          <w:p w14:paraId="12CC74D6" w14:textId="77777777" w:rsidR="00A9620E" w:rsidRDefault="00A9620E" w:rsidP="00CA2BDA">
            <w:pPr>
              <w:widowControl w:val="0"/>
              <w:spacing w:after="0" w:line="240" w:lineRule="auto"/>
              <w:jc w:val="both"/>
              <w:rPr>
                <w:rFonts w:asciiTheme="majorHAnsi" w:eastAsia="Cambria" w:hAnsiTheme="majorHAnsi" w:cs="Cambria"/>
                <w:b/>
                <w:iCs/>
                <w:sz w:val="18"/>
                <w:szCs w:val="18"/>
                <w:lang w:val="en"/>
              </w:rPr>
            </w:pPr>
          </w:p>
          <w:p w14:paraId="627F3B75" w14:textId="77777777" w:rsidR="00A9620E" w:rsidRDefault="00A9620E" w:rsidP="00CA2BDA">
            <w:pPr>
              <w:widowControl w:val="0"/>
              <w:spacing w:after="0" w:line="240" w:lineRule="auto"/>
              <w:jc w:val="both"/>
              <w:rPr>
                <w:rFonts w:asciiTheme="majorHAnsi" w:eastAsia="Cambria" w:hAnsiTheme="majorHAnsi" w:cs="Cambria"/>
                <w:b/>
                <w:iCs/>
                <w:sz w:val="18"/>
                <w:szCs w:val="18"/>
                <w:lang w:val="en"/>
              </w:rPr>
            </w:pPr>
          </w:p>
          <w:p w14:paraId="4481A1B9" w14:textId="77777777" w:rsidR="00A9620E" w:rsidRPr="00A9620E" w:rsidRDefault="00A9620E" w:rsidP="00A9620E">
            <w:pPr>
              <w:widowControl w:val="0"/>
              <w:spacing w:after="0" w:line="240" w:lineRule="auto"/>
              <w:rPr>
                <w:rFonts w:ascii="Cambria" w:eastAsia="Cambria" w:hAnsi="Cambria" w:cs="Cambria"/>
                <w:sz w:val="18"/>
                <w:szCs w:val="18"/>
                <w:lang w:val="en-ID" w:eastAsia="id-ID"/>
              </w:rPr>
            </w:pPr>
          </w:p>
          <w:p w14:paraId="3C261897" w14:textId="77777777" w:rsidR="00A9620E" w:rsidRPr="00A9620E" w:rsidRDefault="00A9620E" w:rsidP="00A9620E">
            <w:pPr>
              <w:widowControl w:val="0"/>
              <w:spacing w:after="0"/>
              <w:rPr>
                <w:rFonts w:ascii="Cambria Math" w:eastAsia="Cambria Math" w:hAnsi="Cambria Math" w:cs="Cambria Math"/>
                <w:b/>
                <w:bCs/>
                <w:sz w:val="20"/>
                <w:szCs w:val="20"/>
                <w:lang w:val="en-ID" w:eastAsia="id-ID"/>
              </w:rPr>
            </w:pPr>
            <w:r w:rsidRPr="00A9620E">
              <w:rPr>
                <w:rFonts w:ascii="Cambria" w:eastAsia="Cambria" w:hAnsi="Cambria" w:cs="Cambria"/>
                <w:noProof/>
                <w:sz w:val="18"/>
                <w:szCs w:val="18"/>
                <w:lang w:val="en-ID" w:eastAsia="id-ID"/>
              </w:rPr>
              <w:drawing>
                <wp:inline distT="114300" distB="114300" distL="114300" distR="114300" wp14:anchorId="32136B73" wp14:editId="2E0DF687">
                  <wp:extent cx="1019175" cy="392455"/>
                  <wp:effectExtent l="0" t="0" r="0" b="0"/>
                  <wp:docPr id="136239326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1019175" cy="392455"/>
                          </a:xfrm>
                          <a:prstGeom prst="rect">
                            <a:avLst/>
                          </a:prstGeom>
                          <a:ln/>
                        </pic:spPr>
                      </pic:pic>
                    </a:graphicData>
                  </a:graphic>
                </wp:inline>
              </w:drawing>
            </w:r>
          </w:p>
          <w:p w14:paraId="1C8A1F4A" w14:textId="77777777" w:rsidR="00A9620E" w:rsidRPr="00A9620E" w:rsidRDefault="00A9620E" w:rsidP="00A9620E">
            <w:pPr>
              <w:widowControl w:val="0"/>
              <w:spacing w:after="0"/>
              <w:rPr>
                <w:rFonts w:ascii="Cambria Math" w:eastAsia="Cambria Math" w:hAnsi="Cambria Math" w:cs="Cambria Math"/>
                <w:sz w:val="14"/>
                <w:szCs w:val="14"/>
                <w:lang w:val="en-ID" w:eastAsia="id-ID"/>
              </w:rPr>
            </w:pPr>
            <w:r w:rsidRPr="00A9620E">
              <w:rPr>
                <w:rFonts w:ascii="Cambria Math" w:eastAsia="Cambria Math" w:hAnsi="Cambria Math" w:cs="Cambria Math"/>
                <w:sz w:val="14"/>
                <w:szCs w:val="14"/>
                <w:lang w:val="en-ID" w:eastAsia="id-ID"/>
              </w:rPr>
              <w:t>This is an open access article under the</w:t>
            </w:r>
            <w:hyperlink r:id="rId10">
              <w:r w:rsidRPr="00A9620E">
                <w:rPr>
                  <w:rFonts w:ascii="Cambria Math" w:eastAsia="Cambria Math" w:hAnsi="Cambria Math" w:cs="Cambria Math"/>
                  <w:sz w:val="14"/>
                  <w:szCs w:val="14"/>
                  <w:lang w:val="en-ID" w:eastAsia="id-ID"/>
                </w:rPr>
                <w:t xml:space="preserve"> </w:t>
              </w:r>
            </w:hyperlink>
            <w:hyperlink r:id="rId11">
              <w:r w:rsidRPr="00A9620E">
                <w:rPr>
                  <w:rFonts w:ascii="Cambria Math" w:eastAsia="Cambria Math" w:hAnsi="Cambria Math" w:cs="Cambria Math"/>
                  <w:color w:val="1155CC"/>
                  <w:sz w:val="14"/>
                  <w:szCs w:val="14"/>
                  <w:u w:val="single"/>
                  <w:lang w:val="en-ID" w:eastAsia="id-ID"/>
                </w:rPr>
                <w:t>CC BY-SA</w:t>
              </w:r>
            </w:hyperlink>
            <w:r w:rsidRPr="00A9620E">
              <w:rPr>
                <w:rFonts w:ascii="Cambria Math" w:eastAsia="Cambria Math" w:hAnsi="Cambria Math" w:cs="Cambria Math"/>
                <w:sz w:val="14"/>
                <w:szCs w:val="14"/>
                <w:lang w:val="en-ID" w:eastAsia="id-ID"/>
              </w:rPr>
              <w:t xml:space="preserve"> license.</w:t>
            </w:r>
          </w:p>
          <w:p w14:paraId="79DF29D4" w14:textId="77777777" w:rsidR="00A9620E" w:rsidRPr="00A9620E" w:rsidRDefault="00A9620E" w:rsidP="00A9620E">
            <w:pPr>
              <w:widowControl w:val="0"/>
              <w:spacing w:after="0"/>
              <w:rPr>
                <w:rFonts w:ascii="Cambria Math" w:eastAsia="Cambria Math" w:hAnsi="Cambria Math" w:cs="Cambria Math"/>
                <w:sz w:val="14"/>
                <w:szCs w:val="14"/>
                <w:lang w:val="en-ID" w:eastAsia="id-ID"/>
              </w:rPr>
            </w:pPr>
            <w:r w:rsidRPr="00A9620E">
              <w:rPr>
                <w:rFonts w:ascii="Cambria Math" w:eastAsia="Cambria Math" w:hAnsi="Cambria Math" w:cs="Cambria Math"/>
                <w:sz w:val="14"/>
                <w:szCs w:val="14"/>
                <w:lang w:val="en-ID" w:eastAsia="id-ID"/>
              </w:rPr>
              <w:t xml:space="preserve"> </w:t>
            </w:r>
          </w:p>
          <w:p w14:paraId="0154A2F4" w14:textId="77777777" w:rsidR="00A9620E" w:rsidRPr="00A9620E" w:rsidRDefault="00A9620E" w:rsidP="00A9620E">
            <w:pPr>
              <w:widowControl w:val="0"/>
              <w:spacing w:after="0"/>
              <w:rPr>
                <w:rFonts w:ascii="Cambria Math" w:eastAsia="Cambria Math" w:hAnsi="Cambria Math" w:cs="Cambria Math"/>
                <w:sz w:val="14"/>
                <w:szCs w:val="14"/>
                <w:lang w:val="en-ID" w:eastAsia="id-ID"/>
              </w:rPr>
            </w:pPr>
            <w:r w:rsidRPr="00A9620E">
              <w:rPr>
                <w:rFonts w:ascii="Cambria Math" w:eastAsia="Cambria Math" w:hAnsi="Cambria Math" w:cs="Cambria Math"/>
                <w:sz w:val="14"/>
                <w:szCs w:val="14"/>
                <w:lang w:val="en-ID" w:eastAsia="id-ID"/>
              </w:rPr>
              <w:t>Copyright © 2026 by Author. Published by</w:t>
            </w:r>
          </w:p>
          <w:p w14:paraId="26FC2490" w14:textId="77777777" w:rsidR="00A9620E" w:rsidRPr="00A9620E" w:rsidRDefault="00A9620E" w:rsidP="00A9620E">
            <w:pPr>
              <w:widowControl w:val="0"/>
              <w:spacing w:after="0"/>
              <w:rPr>
                <w:rFonts w:ascii="Cambria" w:eastAsia="Cambria" w:hAnsi="Cambria" w:cs="Cambria"/>
                <w:sz w:val="8"/>
                <w:szCs w:val="8"/>
                <w:lang w:val="en-ID" w:eastAsia="id-ID"/>
              </w:rPr>
            </w:pPr>
            <w:proofErr w:type="spellStart"/>
            <w:r w:rsidRPr="00A9620E">
              <w:rPr>
                <w:rFonts w:ascii="Cambria Math" w:eastAsia="Cambria Math" w:hAnsi="Cambria Math" w:cs="Cambria Math"/>
                <w:sz w:val="14"/>
                <w:szCs w:val="14"/>
                <w:lang w:val="en-ID" w:eastAsia="id-ID"/>
              </w:rPr>
              <w:t>Politeknik</w:t>
            </w:r>
            <w:proofErr w:type="spellEnd"/>
            <w:r w:rsidRPr="00A9620E">
              <w:rPr>
                <w:rFonts w:ascii="Cambria Math" w:eastAsia="Cambria Math" w:hAnsi="Cambria Math" w:cs="Cambria Math"/>
                <w:sz w:val="14"/>
                <w:szCs w:val="14"/>
                <w:lang w:val="en-ID" w:eastAsia="id-ID"/>
              </w:rPr>
              <w:t xml:space="preserve"> Siber </w:t>
            </w:r>
            <w:proofErr w:type="spellStart"/>
            <w:r w:rsidRPr="00A9620E">
              <w:rPr>
                <w:rFonts w:ascii="Cambria Math" w:eastAsia="Cambria Math" w:hAnsi="Cambria Math" w:cs="Cambria Math"/>
                <w:sz w:val="14"/>
                <w:szCs w:val="14"/>
                <w:lang w:val="en-ID" w:eastAsia="id-ID"/>
              </w:rPr>
              <w:t>Cerdika</w:t>
            </w:r>
            <w:proofErr w:type="spellEnd"/>
            <w:r w:rsidRPr="00A9620E">
              <w:rPr>
                <w:rFonts w:ascii="Cambria Math" w:eastAsia="Cambria Math" w:hAnsi="Cambria Math" w:cs="Cambria Math"/>
                <w:sz w:val="14"/>
                <w:szCs w:val="14"/>
                <w:lang w:val="en-ID" w:eastAsia="id-ID"/>
              </w:rPr>
              <w:t xml:space="preserve"> International</w:t>
            </w:r>
          </w:p>
          <w:p w14:paraId="649B92BC" w14:textId="41F39C4A" w:rsidR="00A9620E" w:rsidRPr="00A9620E" w:rsidRDefault="00A9620E" w:rsidP="00CA2BDA">
            <w:pPr>
              <w:widowControl w:val="0"/>
              <w:spacing w:after="0" w:line="240" w:lineRule="auto"/>
              <w:jc w:val="both"/>
              <w:rPr>
                <w:rFonts w:asciiTheme="majorHAnsi" w:eastAsia="Cambria" w:hAnsiTheme="majorHAnsi" w:cs="Cambria"/>
                <w:bCs/>
                <w:iCs/>
                <w:sz w:val="18"/>
                <w:szCs w:val="18"/>
                <w:lang w:val="en" w:eastAsia="id-ID"/>
              </w:rPr>
            </w:pPr>
          </w:p>
        </w:tc>
        <w:tc>
          <w:tcPr>
            <w:tcW w:w="283" w:type="dxa"/>
            <w:tcBorders>
              <w:left w:val="nil"/>
            </w:tcBorders>
          </w:tcPr>
          <w:p w14:paraId="3F593527" w14:textId="77777777" w:rsidR="00F72534" w:rsidRPr="00A9620E" w:rsidRDefault="00F72534" w:rsidP="00CA2BDA">
            <w:pPr>
              <w:widowControl w:val="0"/>
              <w:spacing w:after="0" w:line="240" w:lineRule="auto"/>
              <w:ind w:right="283"/>
              <w:jc w:val="center"/>
              <w:outlineLvl w:val="0"/>
              <w:rPr>
                <w:rFonts w:asciiTheme="majorHAnsi" w:eastAsia="Cambria" w:hAnsiTheme="majorHAnsi"/>
                <w:b/>
                <w:bCs/>
                <w:iCs/>
                <w:spacing w:val="-2"/>
                <w:sz w:val="18"/>
                <w:szCs w:val="18"/>
                <w:lang w:val="en" w:eastAsia="id-ID"/>
              </w:rPr>
            </w:pPr>
          </w:p>
        </w:tc>
        <w:tc>
          <w:tcPr>
            <w:tcW w:w="5853" w:type="dxa"/>
            <w:vMerge/>
            <w:tcBorders>
              <w:top w:val="single" w:sz="4" w:space="0" w:color="auto"/>
            </w:tcBorders>
          </w:tcPr>
          <w:p w14:paraId="5C58E080" w14:textId="77777777" w:rsidR="00F72534" w:rsidRPr="00A9620E" w:rsidRDefault="00F72534" w:rsidP="00CA2BDA">
            <w:pPr>
              <w:widowControl w:val="0"/>
              <w:spacing w:after="0" w:line="240" w:lineRule="auto"/>
              <w:ind w:right="113"/>
              <w:jc w:val="both"/>
              <w:rPr>
                <w:rFonts w:asciiTheme="majorHAnsi" w:eastAsia="Cambria" w:hAnsiTheme="majorHAnsi" w:cs="Cambria"/>
                <w:bCs/>
                <w:iCs/>
                <w:sz w:val="18"/>
                <w:szCs w:val="18"/>
                <w:lang w:val="en" w:eastAsia="id-ID"/>
              </w:rPr>
            </w:pPr>
          </w:p>
        </w:tc>
      </w:tr>
      <w:tr w:rsidR="00F72534" w:rsidRPr="00A9620E" w14:paraId="00DEB7D7" w14:textId="77777777" w:rsidTr="00402185">
        <w:tc>
          <w:tcPr>
            <w:tcW w:w="2941" w:type="dxa"/>
            <w:vMerge/>
          </w:tcPr>
          <w:p w14:paraId="75A1A873" w14:textId="77777777" w:rsidR="00F72534" w:rsidRPr="00A9620E" w:rsidRDefault="00F72534" w:rsidP="00CA2BDA">
            <w:pPr>
              <w:widowControl w:val="0"/>
              <w:spacing w:after="0" w:line="240" w:lineRule="auto"/>
              <w:rPr>
                <w:rFonts w:asciiTheme="majorHAnsi" w:eastAsia="Cambria" w:hAnsiTheme="majorHAnsi" w:cs="Cambria"/>
                <w:b/>
                <w:i/>
                <w:sz w:val="18"/>
                <w:szCs w:val="18"/>
                <w:lang w:val="en" w:eastAsia="id-ID"/>
              </w:rPr>
            </w:pPr>
          </w:p>
        </w:tc>
        <w:tc>
          <w:tcPr>
            <w:tcW w:w="283" w:type="dxa"/>
            <w:tcBorders>
              <w:left w:val="nil"/>
            </w:tcBorders>
          </w:tcPr>
          <w:p w14:paraId="55C8288E" w14:textId="77777777" w:rsidR="00F72534" w:rsidRPr="00A9620E" w:rsidRDefault="00F72534" w:rsidP="00CA2BDA">
            <w:pPr>
              <w:widowControl w:val="0"/>
              <w:spacing w:after="0" w:line="240" w:lineRule="auto"/>
              <w:ind w:right="283"/>
              <w:jc w:val="center"/>
              <w:outlineLvl w:val="0"/>
              <w:rPr>
                <w:rFonts w:asciiTheme="majorHAnsi" w:eastAsia="Cambria" w:hAnsiTheme="majorHAnsi"/>
                <w:b/>
                <w:bCs/>
                <w:spacing w:val="-2"/>
                <w:sz w:val="18"/>
                <w:szCs w:val="18"/>
                <w:lang w:val="en" w:eastAsia="id-ID"/>
              </w:rPr>
            </w:pPr>
          </w:p>
        </w:tc>
        <w:tc>
          <w:tcPr>
            <w:tcW w:w="5853" w:type="dxa"/>
            <w:vMerge/>
          </w:tcPr>
          <w:p w14:paraId="7AC8B543" w14:textId="77777777" w:rsidR="00F72534" w:rsidRPr="00A9620E" w:rsidRDefault="00F72534" w:rsidP="00CA2BDA">
            <w:pPr>
              <w:widowControl w:val="0"/>
              <w:spacing w:after="0" w:line="240" w:lineRule="auto"/>
              <w:ind w:right="283"/>
              <w:jc w:val="center"/>
              <w:outlineLvl w:val="0"/>
              <w:rPr>
                <w:rFonts w:asciiTheme="majorHAnsi" w:eastAsia="Cambria" w:hAnsiTheme="majorHAnsi"/>
                <w:b/>
                <w:bCs/>
                <w:spacing w:val="-2"/>
                <w:sz w:val="18"/>
                <w:szCs w:val="18"/>
                <w:lang w:val="en" w:eastAsia="id-ID"/>
              </w:rPr>
            </w:pPr>
          </w:p>
        </w:tc>
      </w:tr>
      <w:tr w:rsidR="00F72534" w:rsidRPr="00A9620E" w14:paraId="4A6632C4" w14:textId="77777777" w:rsidTr="00402185">
        <w:tc>
          <w:tcPr>
            <w:tcW w:w="9077" w:type="dxa"/>
            <w:gridSpan w:val="3"/>
            <w:tcBorders>
              <w:top w:val="single" w:sz="4" w:space="0" w:color="auto"/>
              <w:bottom w:val="single" w:sz="4" w:space="0" w:color="auto"/>
            </w:tcBorders>
          </w:tcPr>
          <w:p w14:paraId="7B3F672D" w14:textId="5C405F50" w:rsidR="00D13B34" w:rsidRPr="00A9620E" w:rsidRDefault="00F72534" w:rsidP="00CA2BDA">
            <w:pPr>
              <w:widowControl w:val="0"/>
              <w:spacing w:after="0" w:line="240" w:lineRule="auto"/>
              <w:ind w:right="283"/>
              <w:jc w:val="both"/>
              <w:outlineLvl w:val="0"/>
              <w:rPr>
                <w:rFonts w:asciiTheme="majorHAnsi" w:hAnsiTheme="majorHAnsi"/>
                <w:sz w:val="18"/>
                <w:szCs w:val="18"/>
                <w:lang w:val="en" w:eastAsia="id-ID"/>
              </w:rPr>
            </w:pPr>
            <w:r w:rsidRPr="00A9620E">
              <w:rPr>
                <w:rFonts w:asciiTheme="majorHAnsi" w:hAnsiTheme="majorHAnsi"/>
                <w:b/>
                <w:sz w:val="18"/>
                <w:szCs w:val="18"/>
                <w:lang w:val="en" w:eastAsia="id-ID"/>
              </w:rPr>
              <w:t>To</w:t>
            </w:r>
            <w:r w:rsidRPr="00A9620E">
              <w:rPr>
                <w:rFonts w:asciiTheme="majorHAnsi" w:hAnsiTheme="majorHAnsi"/>
                <w:b/>
                <w:spacing w:val="-3"/>
                <w:sz w:val="18"/>
                <w:szCs w:val="18"/>
                <w:lang w:val="en" w:eastAsia="id-ID"/>
              </w:rPr>
              <w:t xml:space="preserve"> </w:t>
            </w:r>
            <w:r w:rsidRPr="00A9620E">
              <w:rPr>
                <w:rFonts w:asciiTheme="majorHAnsi" w:hAnsiTheme="majorHAnsi"/>
                <w:b/>
                <w:sz w:val="18"/>
                <w:szCs w:val="18"/>
                <w:lang w:val="en" w:eastAsia="id-ID"/>
              </w:rPr>
              <w:t>cite</w:t>
            </w:r>
            <w:r w:rsidRPr="00A9620E">
              <w:rPr>
                <w:rFonts w:asciiTheme="majorHAnsi" w:hAnsiTheme="majorHAnsi"/>
                <w:b/>
                <w:spacing w:val="-3"/>
                <w:sz w:val="18"/>
                <w:szCs w:val="18"/>
                <w:lang w:val="en" w:eastAsia="id-ID"/>
              </w:rPr>
              <w:t xml:space="preserve"> </w:t>
            </w:r>
            <w:r w:rsidRPr="00A9620E">
              <w:rPr>
                <w:rFonts w:asciiTheme="majorHAnsi" w:hAnsiTheme="majorHAnsi"/>
                <w:b/>
                <w:sz w:val="18"/>
                <w:szCs w:val="18"/>
                <w:lang w:val="en" w:eastAsia="id-ID"/>
              </w:rPr>
              <w:t>this</w:t>
            </w:r>
            <w:r w:rsidRPr="00A9620E">
              <w:rPr>
                <w:rFonts w:asciiTheme="majorHAnsi" w:hAnsiTheme="majorHAnsi"/>
                <w:b/>
                <w:spacing w:val="-5"/>
                <w:sz w:val="18"/>
                <w:szCs w:val="18"/>
                <w:lang w:val="en" w:eastAsia="id-ID"/>
              </w:rPr>
              <w:t xml:space="preserve"> </w:t>
            </w:r>
            <w:r w:rsidRPr="00A9620E">
              <w:rPr>
                <w:rFonts w:asciiTheme="majorHAnsi" w:hAnsiTheme="majorHAnsi"/>
                <w:b/>
                <w:sz w:val="18"/>
                <w:szCs w:val="18"/>
                <w:lang w:val="en" w:eastAsia="id-ID"/>
              </w:rPr>
              <w:t>article:</w:t>
            </w:r>
            <w:r w:rsidRPr="00A9620E">
              <w:rPr>
                <w:rFonts w:asciiTheme="majorHAnsi" w:hAnsiTheme="majorHAnsi"/>
                <w:b/>
                <w:spacing w:val="-3"/>
                <w:sz w:val="18"/>
                <w:szCs w:val="18"/>
                <w:lang w:val="en" w:eastAsia="id-ID"/>
              </w:rPr>
              <w:t xml:space="preserve"> </w:t>
            </w:r>
            <w:proofErr w:type="spellStart"/>
            <w:r w:rsidR="00D13B34" w:rsidRPr="00A9620E">
              <w:rPr>
                <w:rFonts w:asciiTheme="majorHAnsi" w:hAnsiTheme="majorHAnsi"/>
                <w:sz w:val="18"/>
                <w:szCs w:val="18"/>
                <w:lang w:val="en" w:eastAsia="id-ID"/>
              </w:rPr>
              <w:t>Agustian</w:t>
            </w:r>
            <w:proofErr w:type="spellEnd"/>
            <w:r w:rsidR="00D13B34" w:rsidRPr="00A9620E">
              <w:rPr>
                <w:rFonts w:asciiTheme="majorHAnsi" w:hAnsiTheme="majorHAnsi"/>
                <w:sz w:val="18"/>
                <w:szCs w:val="18"/>
                <w:lang w:val="en" w:eastAsia="id-ID"/>
              </w:rPr>
              <w:t xml:space="preserve">, R., </w:t>
            </w:r>
            <w:proofErr w:type="spellStart"/>
            <w:r w:rsidR="00D13B34" w:rsidRPr="00A9620E">
              <w:rPr>
                <w:rFonts w:asciiTheme="majorHAnsi" w:hAnsiTheme="majorHAnsi"/>
                <w:sz w:val="18"/>
                <w:szCs w:val="18"/>
                <w:lang w:val="en" w:eastAsia="id-ID"/>
              </w:rPr>
              <w:t>Mustainah</w:t>
            </w:r>
            <w:proofErr w:type="spellEnd"/>
            <w:r w:rsidR="00D13B34" w:rsidRPr="00A9620E">
              <w:rPr>
                <w:rFonts w:asciiTheme="majorHAnsi" w:hAnsiTheme="majorHAnsi"/>
                <w:sz w:val="18"/>
                <w:szCs w:val="18"/>
                <w:lang w:val="en" w:eastAsia="id-ID"/>
              </w:rPr>
              <w:t xml:space="preserve">, </w:t>
            </w:r>
            <w:proofErr w:type="spellStart"/>
            <w:r w:rsidR="00D13B34" w:rsidRPr="00A9620E">
              <w:rPr>
                <w:rFonts w:asciiTheme="majorHAnsi" w:hAnsiTheme="majorHAnsi"/>
                <w:sz w:val="18"/>
                <w:szCs w:val="18"/>
                <w:lang w:val="en" w:eastAsia="id-ID"/>
              </w:rPr>
              <w:t>Natsir</w:t>
            </w:r>
            <w:proofErr w:type="spellEnd"/>
            <w:r w:rsidR="00D13B34" w:rsidRPr="00A9620E">
              <w:rPr>
                <w:rFonts w:asciiTheme="majorHAnsi" w:hAnsiTheme="majorHAnsi"/>
                <w:sz w:val="18"/>
                <w:szCs w:val="18"/>
                <w:lang w:val="en" w:eastAsia="id-ID"/>
              </w:rPr>
              <w:t xml:space="preserve">, N., &amp; </w:t>
            </w:r>
            <w:proofErr w:type="spellStart"/>
            <w:r w:rsidR="00D13B34" w:rsidRPr="00A9620E">
              <w:rPr>
                <w:rFonts w:asciiTheme="majorHAnsi" w:hAnsiTheme="majorHAnsi"/>
                <w:sz w:val="18"/>
                <w:szCs w:val="18"/>
                <w:lang w:val="en" w:eastAsia="id-ID"/>
              </w:rPr>
              <w:t>Sasterio</w:t>
            </w:r>
            <w:proofErr w:type="spellEnd"/>
            <w:r w:rsidR="00D13B34" w:rsidRPr="00A9620E">
              <w:rPr>
                <w:rFonts w:asciiTheme="majorHAnsi" w:hAnsiTheme="majorHAnsi"/>
                <w:sz w:val="18"/>
                <w:szCs w:val="18"/>
                <w:lang w:val="en" w:eastAsia="id-ID"/>
              </w:rPr>
              <w:t xml:space="preserve">. (2026). Implementation of the policy on elimination of administrative sanctions for motor vehicle tax at the Technical Implementation Unit for Regional Revenue V of </w:t>
            </w:r>
            <w:proofErr w:type="spellStart"/>
            <w:r w:rsidR="00D13B34" w:rsidRPr="00A9620E">
              <w:rPr>
                <w:rFonts w:asciiTheme="majorHAnsi" w:hAnsiTheme="majorHAnsi"/>
                <w:sz w:val="18"/>
                <w:szCs w:val="18"/>
                <w:lang w:val="en" w:eastAsia="id-ID"/>
              </w:rPr>
              <w:t>Banggai</w:t>
            </w:r>
            <w:proofErr w:type="spellEnd"/>
            <w:r w:rsidR="00D13B34" w:rsidRPr="00A9620E">
              <w:rPr>
                <w:rFonts w:asciiTheme="majorHAnsi" w:hAnsiTheme="majorHAnsi"/>
                <w:sz w:val="18"/>
                <w:szCs w:val="18"/>
                <w:lang w:val="en" w:eastAsia="id-ID"/>
              </w:rPr>
              <w:t xml:space="preserve"> Regency. </w:t>
            </w:r>
            <w:r w:rsidR="00D13B34" w:rsidRPr="00A9620E">
              <w:rPr>
                <w:rFonts w:asciiTheme="majorHAnsi" w:hAnsiTheme="majorHAnsi"/>
                <w:i/>
                <w:iCs/>
                <w:sz w:val="18"/>
                <w:szCs w:val="18"/>
                <w:lang w:val="en" w:eastAsia="id-ID"/>
              </w:rPr>
              <w:t>Journal of Law &amp; Social Politics</w:t>
            </w:r>
            <w:r w:rsidR="00D13B34" w:rsidRPr="00A9620E">
              <w:rPr>
                <w:rFonts w:asciiTheme="majorHAnsi" w:hAnsiTheme="majorHAnsi"/>
                <w:sz w:val="18"/>
                <w:szCs w:val="18"/>
                <w:lang w:val="en" w:eastAsia="id-ID"/>
              </w:rPr>
              <w:t xml:space="preserve">, 4(4), </w:t>
            </w:r>
            <w:r w:rsidR="00865F5D" w:rsidRPr="00A9620E">
              <w:rPr>
                <w:rFonts w:asciiTheme="majorHAnsi" w:hAnsiTheme="majorHAnsi"/>
                <w:sz w:val="18"/>
                <w:szCs w:val="18"/>
                <w:lang w:val="en" w:eastAsia="id-ID"/>
              </w:rPr>
              <w:t>1081-109</w:t>
            </w:r>
            <w:r w:rsidR="00AB08FC">
              <w:rPr>
                <w:rFonts w:asciiTheme="majorHAnsi" w:hAnsiTheme="majorHAnsi"/>
                <w:sz w:val="18"/>
                <w:szCs w:val="18"/>
                <w:lang w:val="en" w:eastAsia="id-ID"/>
              </w:rPr>
              <w:t>1</w:t>
            </w:r>
            <w:r w:rsidR="00D13B34" w:rsidRPr="00A9620E">
              <w:rPr>
                <w:rFonts w:asciiTheme="majorHAnsi" w:hAnsiTheme="majorHAnsi"/>
                <w:sz w:val="18"/>
                <w:szCs w:val="18"/>
                <w:lang w:val="en" w:eastAsia="id-ID"/>
              </w:rPr>
              <w:t xml:space="preserve">. </w:t>
            </w:r>
            <w:hyperlink r:id="rId12" w:history="1">
              <w:r w:rsidR="00D13B34" w:rsidRPr="00A9620E">
                <w:rPr>
                  <w:rStyle w:val="Hyperlink"/>
                  <w:rFonts w:asciiTheme="majorHAnsi" w:hAnsiTheme="majorHAnsi"/>
                  <w:sz w:val="18"/>
                  <w:szCs w:val="18"/>
                  <w:u w:val="none"/>
                  <w:lang w:val="en" w:eastAsia="id-ID"/>
                </w:rPr>
                <w:t>https://doi.org/10.59261/jlsp.v4i4.271</w:t>
              </w:r>
            </w:hyperlink>
          </w:p>
        </w:tc>
      </w:tr>
    </w:tbl>
    <w:p w14:paraId="4DB67387" w14:textId="77777777" w:rsidR="00F72534" w:rsidRPr="00A9620E" w:rsidRDefault="00F72534" w:rsidP="00CA2BDA">
      <w:pPr>
        <w:widowControl w:val="0"/>
        <w:spacing w:after="0" w:line="240" w:lineRule="auto"/>
        <w:ind w:left="283" w:right="283" w:firstLine="709"/>
        <w:jc w:val="both"/>
        <w:rPr>
          <w:rFonts w:asciiTheme="majorHAnsi" w:eastAsia="Times" w:hAnsiTheme="majorHAnsi" w:cs="Tahoma"/>
          <w:bCs/>
          <w:i/>
        </w:rPr>
      </w:pPr>
    </w:p>
    <w:p w14:paraId="2F019B9F" w14:textId="77777777" w:rsidR="00F72534" w:rsidRPr="00A9620E" w:rsidRDefault="00F72534" w:rsidP="00CA2BDA">
      <w:pPr>
        <w:pStyle w:val="E-JOURNALHeading10"/>
        <w:widowControl w:val="0"/>
        <w:spacing w:before="0" w:after="0"/>
        <w:ind w:left="284" w:right="283"/>
        <w:jc w:val="center"/>
        <w:rPr>
          <w:rFonts w:asciiTheme="majorHAnsi" w:hAnsiTheme="majorHAnsi"/>
        </w:rPr>
      </w:pPr>
    </w:p>
    <w:p w14:paraId="72040579" w14:textId="1E1F3A05" w:rsidR="0002081D" w:rsidRPr="00A9620E" w:rsidRDefault="00EE4617" w:rsidP="00CA2BDA">
      <w:pPr>
        <w:pStyle w:val="E-JOURNALHeading10"/>
        <w:widowControl w:val="0"/>
        <w:spacing w:before="0" w:after="0"/>
        <w:ind w:left="284" w:right="283"/>
        <w:jc w:val="center"/>
        <w:rPr>
          <w:rFonts w:asciiTheme="majorHAnsi" w:hAnsiTheme="majorHAnsi"/>
        </w:rPr>
      </w:pPr>
      <w:r w:rsidRPr="00A9620E">
        <w:rPr>
          <w:rFonts w:asciiTheme="majorHAnsi" w:hAnsiTheme="majorHAnsi"/>
        </w:rPr>
        <w:t>INTRODUCTION</w:t>
      </w:r>
    </w:p>
    <w:p w14:paraId="6D4DA03F" w14:textId="56786FA4" w:rsidR="00B72E6A"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Motor Vehicle Tax (</w:t>
      </w:r>
      <w:r w:rsidRPr="00A9620E">
        <w:rPr>
          <w:rFonts w:asciiTheme="majorHAnsi" w:hAnsiTheme="majorHAnsi"/>
          <w:i/>
          <w:iCs/>
          <w:szCs w:val="22"/>
        </w:rPr>
        <w:t>Pajak Kendaraan Bermotor</w:t>
      </w:r>
      <w:r w:rsidRPr="00A9620E">
        <w:rPr>
          <w:rFonts w:asciiTheme="majorHAnsi" w:hAnsiTheme="majorHAnsi"/>
          <w:szCs w:val="22"/>
        </w:rPr>
        <w:t xml:space="preserve"> or PKB) is a provincial tax whose liability </w:t>
      </w:r>
      <w:r w:rsidRPr="00A9620E">
        <w:rPr>
          <w:rFonts w:asciiTheme="majorHAnsi" w:hAnsiTheme="majorHAnsi"/>
          <w:szCs w:val="22"/>
        </w:rPr>
        <w:lastRenderedPageBreak/>
        <w:t>is administratively determined within the regional tax system rather than being described simply as a national self-assessment tax</w:t>
      </w:r>
      <w:r w:rsidR="009D2EF7" w:rsidRPr="00A9620E">
        <w:rPr>
          <w:rFonts w:asciiTheme="majorHAnsi" w:hAnsiTheme="majorHAnsi"/>
          <w:szCs w:val="22"/>
        </w:rPr>
        <w:t xml:space="preserve"> </w:t>
      </w:r>
      <w:sdt>
        <w:sdtPr>
          <w:rPr>
            <w:rFonts w:asciiTheme="majorHAnsi" w:hAnsiTheme="majorHAnsi"/>
            <w:color w:val="000000"/>
            <w:szCs w:val="22"/>
          </w:rPr>
          <w:tag w:val="MENDELEY_CITATION_v3_eyJjaXRhdGlvbklEIjoiTUVOREVMRVlfQ0lUQVRJT05fMGEwNTM5YmEtZjMzOC00MzlhLTllOTYtNGFlMTMyZTY4OGUwIiwicHJvcGVydGllcyI6eyJub3RlSW5kZXgiOjB9LCJpc0VkaXRlZCI6ZmFsc2UsIm1hbnVhbE92ZXJyaWRlIjp7ImlzTWFudWFsbHlPdmVycmlkZGVuIjp0cnVlLCJjaXRlcHJvY1RleHQiOiIoQ3Jlc3dlbGwsIDIwMTMpIiwibWFudWFsT3ZlcnJpZGVUZXh0IjoiKEVmZmVuZGksIDIwMjI7IEZhaHJpIGV0IGFsLiwgMjAyNjsgSGFuZGF5YW5pLCAyMDI0OyBIYXJ0YW50byAmIFN1Z2loYXJ0aSwgMjAxOTsgTXV0aG9oaXJpbiBldCBhbC4sIDIwMjU7IFN1YnJvdG8gJiBTdWRpYnlvLCAyMDI1KS4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
          <w:id w:val="763877292"/>
          <w:placeholder>
            <w:docPart w:val="8D7CBDC337A04DC79E94D92A819CBCA4"/>
          </w:placeholder>
        </w:sdtPr>
        <w:sdtContent>
          <w:hyperlink w:anchor="Effendi" w:history="1">
            <w:r w:rsidR="00C97FC1" w:rsidRPr="00A9620E">
              <w:rPr>
                <w:rStyle w:val="Hyperlink"/>
                <w:rFonts w:asciiTheme="majorHAnsi" w:hAnsiTheme="majorHAnsi"/>
                <w:u w:val="none"/>
              </w:rPr>
              <w:t>(Effendi, 2022</w:t>
            </w:r>
          </w:hyperlink>
          <w:r w:rsidR="00C97FC1" w:rsidRPr="00A9620E">
            <w:rPr>
              <w:rFonts w:asciiTheme="majorHAnsi" w:hAnsiTheme="majorHAnsi"/>
              <w:color w:val="000000"/>
            </w:rPr>
            <w:t xml:space="preserve">; </w:t>
          </w:r>
          <w:hyperlink w:anchor="Fahri" w:history="1">
            <w:r w:rsidR="00C97FC1" w:rsidRPr="00A9620E">
              <w:rPr>
                <w:rStyle w:val="Hyperlink"/>
                <w:rFonts w:asciiTheme="majorHAnsi" w:hAnsiTheme="majorHAnsi"/>
                <w:u w:val="none"/>
              </w:rPr>
              <w:t>Fahri et al., 2026</w:t>
            </w:r>
          </w:hyperlink>
          <w:r w:rsidR="00C97FC1" w:rsidRPr="00A9620E">
            <w:rPr>
              <w:rFonts w:asciiTheme="majorHAnsi" w:hAnsiTheme="majorHAnsi"/>
              <w:color w:val="000000"/>
            </w:rPr>
            <w:t xml:space="preserve">; </w:t>
          </w:r>
          <w:hyperlink w:anchor="Handayani" w:history="1">
            <w:r w:rsidR="00C97FC1" w:rsidRPr="00A9620E">
              <w:rPr>
                <w:rStyle w:val="Hyperlink"/>
                <w:rFonts w:asciiTheme="majorHAnsi" w:hAnsiTheme="majorHAnsi"/>
                <w:u w:val="none"/>
              </w:rPr>
              <w:t>Handayani, 2024</w:t>
            </w:r>
          </w:hyperlink>
          <w:r w:rsidR="00C97FC1" w:rsidRPr="00A9620E">
            <w:rPr>
              <w:rFonts w:asciiTheme="majorHAnsi" w:hAnsiTheme="majorHAnsi"/>
              <w:color w:val="000000"/>
            </w:rPr>
            <w:t xml:space="preserve">; </w:t>
          </w:r>
          <w:hyperlink w:anchor="Hartanto" w:history="1">
            <w:r w:rsidR="00C97FC1" w:rsidRPr="00A9620E">
              <w:rPr>
                <w:rStyle w:val="Hyperlink"/>
                <w:rFonts w:asciiTheme="majorHAnsi" w:hAnsiTheme="majorHAnsi"/>
                <w:u w:val="none"/>
              </w:rPr>
              <w:t>Hartanto &amp; Sugiharti, 2019</w:t>
            </w:r>
          </w:hyperlink>
          <w:r w:rsidR="00C97FC1" w:rsidRPr="00A9620E">
            <w:rPr>
              <w:rFonts w:asciiTheme="majorHAnsi" w:hAnsiTheme="majorHAnsi"/>
              <w:color w:val="000000"/>
            </w:rPr>
            <w:t xml:space="preserve">; </w:t>
          </w:r>
          <w:hyperlink w:anchor="Muthohirin" w:history="1">
            <w:r w:rsidR="00C97FC1" w:rsidRPr="00A9620E">
              <w:rPr>
                <w:rStyle w:val="Hyperlink"/>
                <w:rFonts w:asciiTheme="majorHAnsi" w:hAnsiTheme="majorHAnsi"/>
                <w:u w:val="none"/>
              </w:rPr>
              <w:t>Muthohirin et al., 2025</w:t>
            </w:r>
          </w:hyperlink>
          <w:r w:rsidR="00C97FC1" w:rsidRPr="00A9620E">
            <w:rPr>
              <w:rFonts w:asciiTheme="majorHAnsi" w:hAnsiTheme="majorHAnsi"/>
              <w:color w:val="000000"/>
            </w:rPr>
            <w:t xml:space="preserve">; </w:t>
          </w:r>
          <w:hyperlink w:anchor="Subroto" w:history="1">
            <w:r w:rsidR="00C97FC1" w:rsidRPr="00A9620E">
              <w:rPr>
                <w:rStyle w:val="Hyperlink"/>
                <w:rFonts w:asciiTheme="majorHAnsi" w:hAnsiTheme="majorHAnsi"/>
                <w:u w:val="none"/>
              </w:rPr>
              <w:t>Subroto &amp; Sudibyo, 2025)</w:t>
            </w:r>
          </w:hyperlink>
          <w:r w:rsidR="00C97FC1" w:rsidRPr="00A9620E">
            <w:rPr>
              <w:rFonts w:asciiTheme="majorHAnsi" w:hAnsiTheme="majorHAnsi"/>
              <w:color w:val="000000"/>
            </w:rPr>
            <w:t>.</w:t>
          </w:r>
        </w:sdtContent>
      </w:sdt>
      <w:r w:rsidRPr="00A9620E">
        <w:rPr>
          <w:rFonts w:asciiTheme="majorHAnsi" w:hAnsiTheme="majorHAnsi"/>
          <w:szCs w:val="22"/>
        </w:rPr>
        <w:t xml:space="preserve"> In the Banggai context, the central issue is therefore not taxpayers calculating their own tax liability, but whether the sanction-waiver policy, assessment and payment processes, and Samsat service delivery can reduce arrears, improve compliance, and support Regional Original Revenue (</w:t>
      </w:r>
      <w:r w:rsidRPr="00A9620E">
        <w:rPr>
          <w:rFonts w:asciiTheme="majorHAnsi" w:hAnsiTheme="majorHAnsi"/>
          <w:i/>
          <w:iCs/>
          <w:szCs w:val="22"/>
        </w:rPr>
        <w:t>Pendapatan Asli Daerah</w:t>
      </w:r>
      <w:r w:rsidRPr="00A9620E">
        <w:rPr>
          <w:rFonts w:asciiTheme="majorHAnsi" w:hAnsiTheme="majorHAnsi"/>
          <w:szCs w:val="22"/>
        </w:rPr>
        <w:t> or PAD). Central Sulawesi Regional Regulation No. 1 of 2020 provides the regional legal framework for PKB collection.</w:t>
      </w:r>
    </w:p>
    <w:p w14:paraId="560984BA" w14:textId="05CCA691" w:rsidR="00B72E6A"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One of the principal challenges in PKB collection is the accumulation of arrears</w:t>
      </w:r>
      <w:r w:rsidR="00A52AC3" w:rsidRPr="00A9620E">
        <w:rPr>
          <w:rFonts w:asciiTheme="majorHAnsi" w:hAnsiTheme="majorHAnsi"/>
          <w:szCs w:val="22"/>
        </w:rPr>
        <w:t xml:space="preserve"> </w:t>
      </w:r>
      <w:sdt>
        <w:sdtPr>
          <w:rPr>
            <w:rFonts w:asciiTheme="majorHAnsi" w:hAnsiTheme="majorHAnsi"/>
            <w:color w:val="000000"/>
            <w:szCs w:val="22"/>
          </w:rPr>
          <w:tag w:val="MENDELEY_CITATION_v3_eyJjaXRhdGlvbklEIjoiTUVOREVMRVlfQ0lUQVRJT05fYTljMmM1MTAtNTU1Mi00YzYwLThhYmMtMzFlYTkzNTQ3ZTA0IiwicHJvcGVydGllcyI6eyJub3RlSW5kZXgiOjB9LCJpc0VkaXRlZCI6ZmFsc2UsIm1hbnVhbE92ZXJyaWRlIjp7ImlzTWFudWFsbHlPdmVycmlkZGVuIjp0cnVlLCJjaXRlcHJvY1RleHQiOiIoQ3Jlc3dlbGwsIDIwMTMpIiwibWFudWFsT3ZlcnJpZGVUZXh0IjoiKEFscWFsYXdpIGV0IGFsLiwgMjAyNDsgS29hcGFoYSAmIFdhaGFtdXJpLCAyMDI0OyBNb250YcOxbyBldCBhbC4sIDIwMjYpLi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
          <w:id w:val="-1537505402"/>
          <w:placeholder>
            <w:docPart w:val="4066F277248747A4B90124BB11B450EA"/>
          </w:placeholder>
        </w:sdtPr>
        <w:sdtContent>
          <w:hyperlink w:anchor="Alqalawi" w:history="1">
            <w:r w:rsidR="00C97FC1" w:rsidRPr="00A9620E">
              <w:rPr>
                <w:rStyle w:val="Hyperlink"/>
                <w:rFonts w:asciiTheme="majorHAnsi" w:hAnsiTheme="majorHAnsi"/>
                <w:u w:val="none"/>
              </w:rPr>
              <w:t>(Alqalawi et al., 2024</w:t>
            </w:r>
          </w:hyperlink>
          <w:r w:rsidR="00C97FC1" w:rsidRPr="00A9620E">
            <w:rPr>
              <w:rFonts w:asciiTheme="majorHAnsi" w:hAnsiTheme="majorHAnsi"/>
            </w:rPr>
            <w:t xml:space="preserve">; </w:t>
          </w:r>
          <w:hyperlink w:anchor="Koapaha" w:history="1">
            <w:r w:rsidR="00C97FC1" w:rsidRPr="00A9620E">
              <w:rPr>
                <w:rStyle w:val="Hyperlink"/>
                <w:rFonts w:asciiTheme="majorHAnsi" w:hAnsiTheme="majorHAnsi"/>
                <w:u w:val="none"/>
              </w:rPr>
              <w:t>Koapaha &amp; Wahamuri, 2024</w:t>
            </w:r>
          </w:hyperlink>
          <w:r w:rsidR="00C97FC1" w:rsidRPr="00A9620E">
            <w:rPr>
              <w:rFonts w:asciiTheme="majorHAnsi" w:hAnsiTheme="majorHAnsi"/>
            </w:rPr>
            <w:t xml:space="preserve">; </w:t>
          </w:r>
          <w:hyperlink w:anchor="Montaño" w:history="1">
            <w:r w:rsidR="00C97FC1" w:rsidRPr="00A9620E">
              <w:rPr>
                <w:rStyle w:val="Hyperlink"/>
                <w:rFonts w:asciiTheme="majorHAnsi" w:hAnsiTheme="majorHAnsi"/>
                <w:u w:val="none"/>
              </w:rPr>
              <w:t>Montaño et al., 2026)</w:t>
            </w:r>
          </w:hyperlink>
          <w:r w:rsidR="00C97FC1" w:rsidRPr="00A9620E">
            <w:rPr>
              <w:rFonts w:asciiTheme="majorHAnsi" w:hAnsiTheme="majorHAnsi"/>
            </w:rPr>
            <w:t>.</w:t>
          </w:r>
        </w:sdtContent>
      </w:sdt>
      <w:r w:rsidRPr="00A9620E">
        <w:rPr>
          <w:rFonts w:asciiTheme="majorHAnsi" w:hAnsiTheme="majorHAnsi"/>
          <w:szCs w:val="22"/>
        </w:rPr>
        <w:t xml:space="preserve"> The provincial government has therefore used administrative-sanction relief as a policy instrument intended to reduce payment barriers and encourage compliance. Implementation involves the Regional Revenue Agency (</w:t>
      </w:r>
      <w:r w:rsidRPr="00A9620E">
        <w:rPr>
          <w:rFonts w:asciiTheme="majorHAnsi" w:hAnsiTheme="majorHAnsi"/>
          <w:i/>
          <w:iCs/>
          <w:szCs w:val="22"/>
        </w:rPr>
        <w:t>Badan Pendapatan Daerah</w:t>
      </w:r>
      <w:r w:rsidRPr="00A9620E">
        <w:rPr>
          <w:rFonts w:asciiTheme="majorHAnsi" w:hAnsiTheme="majorHAnsi"/>
          <w:szCs w:val="22"/>
        </w:rPr>
        <w:t> or Bapenda), the Police, PT Jasa Raharja, and Samsat service units, making policy effectiveness dependent not only on the formal regulation but also on interagency coordination and accessible public services.</w:t>
      </w:r>
    </w:p>
    <w:p w14:paraId="4635A65E" w14:textId="77777777" w:rsidR="00B72E6A"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At the Region V Banggai Samsat office, the administrative-sanction waiver program is intended to reduce taxpayers’ financial burdens, encourage timely payment, improve tax administration, and reduce outstanding receivables. The research problem is whether these objectives are translated into sustained compliance and improvements in public-service delivery when revenue targets, outreach, access, and taxpayer behavior remain uneven.</w:t>
      </w:r>
    </w:p>
    <w:p w14:paraId="133C32FA" w14:textId="77777777" w:rsidR="00B72E6A"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The following table presents the target and realized Motor Vehicle Tax revenue at the Region V Banggai Regional Revenue Technical Implementation Unit:</w:t>
      </w:r>
    </w:p>
    <w:p w14:paraId="5D55DB5B" w14:textId="77777777" w:rsidR="00FB2976" w:rsidRPr="00A9620E" w:rsidRDefault="00FB2976" w:rsidP="00CA2BDA">
      <w:pPr>
        <w:pStyle w:val="E-JOURNALBODY"/>
        <w:widowControl w:val="0"/>
        <w:ind w:right="283" w:firstLine="0"/>
        <w:rPr>
          <w:rFonts w:asciiTheme="majorHAnsi" w:hAnsiTheme="majorHAnsi"/>
          <w:szCs w:val="22"/>
        </w:rPr>
      </w:pPr>
    </w:p>
    <w:p w14:paraId="16413690" w14:textId="77777777" w:rsidR="00C463D4" w:rsidRPr="00A9620E" w:rsidRDefault="00FB2976" w:rsidP="00A9620E">
      <w:pPr>
        <w:pStyle w:val="E-JOURNALTABLECAPT"/>
      </w:pPr>
      <w:r w:rsidRPr="00A9620E">
        <w:t>Table 1</w:t>
      </w:r>
    </w:p>
    <w:p w14:paraId="770BA492" w14:textId="20068390" w:rsidR="00FB2976" w:rsidRPr="00A9620E" w:rsidRDefault="00FB2976" w:rsidP="00A9620E">
      <w:pPr>
        <w:pStyle w:val="E-JOURNALTABLECAPT"/>
      </w:pPr>
      <w:r w:rsidRPr="00A9620E">
        <w:t>Vehicle Tax Revenue Realization Target Data</w:t>
      </w:r>
    </w:p>
    <w:tbl>
      <w:tblPr>
        <w:tblStyle w:val="TableGrid1"/>
        <w:tblW w:w="0" w:type="auto"/>
        <w:tblInd w:w="284" w:type="dxa"/>
        <w:tblBorders>
          <w:left w:val="none" w:sz="0" w:space="0" w:color="auto"/>
          <w:right w:val="none" w:sz="0" w:space="0" w:color="auto"/>
        </w:tblBorders>
        <w:tblLook w:val="04A0" w:firstRow="1" w:lastRow="0" w:firstColumn="1" w:lastColumn="0" w:noHBand="0" w:noVBand="1"/>
      </w:tblPr>
      <w:tblGrid>
        <w:gridCol w:w="625"/>
        <w:gridCol w:w="2610"/>
        <w:gridCol w:w="2710"/>
        <w:gridCol w:w="1982"/>
      </w:tblGrid>
      <w:tr w:rsidR="00FB2976" w:rsidRPr="00A9620E" w14:paraId="35BBDDF3" w14:textId="77777777" w:rsidTr="00F72534">
        <w:tc>
          <w:tcPr>
            <w:tcW w:w="625" w:type="dxa"/>
            <w:tcBorders>
              <w:bottom w:val="single" w:sz="4" w:space="0" w:color="auto"/>
              <w:right w:val="nil"/>
            </w:tcBorders>
            <w:hideMark/>
          </w:tcPr>
          <w:p w14:paraId="35E6FD81"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No</w:t>
            </w:r>
          </w:p>
        </w:tc>
        <w:tc>
          <w:tcPr>
            <w:tcW w:w="2610" w:type="dxa"/>
            <w:tcBorders>
              <w:left w:val="nil"/>
              <w:bottom w:val="single" w:sz="4" w:space="0" w:color="auto"/>
              <w:right w:val="nil"/>
            </w:tcBorders>
            <w:hideMark/>
          </w:tcPr>
          <w:p w14:paraId="79980484"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Target</w:t>
            </w:r>
          </w:p>
        </w:tc>
        <w:tc>
          <w:tcPr>
            <w:tcW w:w="2710" w:type="dxa"/>
            <w:tcBorders>
              <w:left w:val="nil"/>
              <w:bottom w:val="single" w:sz="4" w:space="0" w:color="auto"/>
              <w:right w:val="nil"/>
            </w:tcBorders>
            <w:hideMark/>
          </w:tcPr>
          <w:p w14:paraId="57F2472B"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Realization</w:t>
            </w:r>
          </w:p>
        </w:tc>
        <w:tc>
          <w:tcPr>
            <w:tcW w:w="1982" w:type="dxa"/>
            <w:tcBorders>
              <w:left w:val="nil"/>
              <w:bottom w:val="single" w:sz="4" w:space="0" w:color="auto"/>
            </w:tcBorders>
            <w:hideMark/>
          </w:tcPr>
          <w:p w14:paraId="04A12959"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Description</w:t>
            </w:r>
          </w:p>
        </w:tc>
      </w:tr>
      <w:tr w:rsidR="00FB2976" w:rsidRPr="00A9620E" w14:paraId="60FBB8FD" w14:textId="77777777" w:rsidTr="00F72534">
        <w:tc>
          <w:tcPr>
            <w:tcW w:w="625" w:type="dxa"/>
            <w:tcBorders>
              <w:top w:val="single" w:sz="4" w:space="0" w:color="auto"/>
              <w:bottom w:val="nil"/>
              <w:right w:val="nil"/>
            </w:tcBorders>
            <w:hideMark/>
          </w:tcPr>
          <w:p w14:paraId="033E89F9"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1</w:t>
            </w:r>
          </w:p>
        </w:tc>
        <w:tc>
          <w:tcPr>
            <w:tcW w:w="2610" w:type="dxa"/>
            <w:tcBorders>
              <w:top w:val="single" w:sz="4" w:space="0" w:color="auto"/>
              <w:left w:val="nil"/>
              <w:bottom w:val="nil"/>
              <w:right w:val="nil"/>
            </w:tcBorders>
            <w:hideMark/>
          </w:tcPr>
          <w:p w14:paraId="113FCF01"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76.935.428.372</w:t>
            </w:r>
          </w:p>
        </w:tc>
        <w:tc>
          <w:tcPr>
            <w:tcW w:w="2710" w:type="dxa"/>
            <w:tcBorders>
              <w:top w:val="single" w:sz="4" w:space="0" w:color="auto"/>
              <w:left w:val="nil"/>
              <w:bottom w:val="nil"/>
              <w:right w:val="nil"/>
            </w:tcBorders>
            <w:hideMark/>
          </w:tcPr>
          <w:p w14:paraId="57F52006"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71.690.076.250</w:t>
            </w:r>
          </w:p>
        </w:tc>
        <w:tc>
          <w:tcPr>
            <w:tcW w:w="1982" w:type="dxa"/>
            <w:tcBorders>
              <w:top w:val="single" w:sz="4" w:space="0" w:color="auto"/>
              <w:left w:val="nil"/>
              <w:bottom w:val="nil"/>
            </w:tcBorders>
            <w:hideMark/>
          </w:tcPr>
          <w:p w14:paraId="71DA5BAC"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2020 (93.18% target achievement)</w:t>
            </w:r>
          </w:p>
        </w:tc>
      </w:tr>
      <w:tr w:rsidR="00FB2976" w:rsidRPr="00A9620E" w14:paraId="340FEFC7" w14:textId="77777777" w:rsidTr="00F72534">
        <w:tc>
          <w:tcPr>
            <w:tcW w:w="625" w:type="dxa"/>
            <w:tcBorders>
              <w:top w:val="nil"/>
              <w:bottom w:val="nil"/>
              <w:right w:val="nil"/>
            </w:tcBorders>
            <w:hideMark/>
          </w:tcPr>
          <w:p w14:paraId="33F4A424"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2</w:t>
            </w:r>
          </w:p>
        </w:tc>
        <w:tc>
          <w:tcPr>
            <w:tcW w:w="2610" w:type="dxa"/>
            <w:tcBorders>
              <w:top w:val="nil"/>
              <w:left w:val="nil"/>
              <w:bottom w:val="nil"/>
              <w:right w:val="nil"/>
            </w:tcBorders>
            <w:hideMark/>
          </w:tcPr>
          <w:p w14:paraId="4B49D7F0"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72.166.695.872</w:t>
            </w:r>
          </w:p>
        </w:tc>
        <w:tc>
          <w:tcPr>
            <w:tcW w:w="2710" w:type="dxa"/>
            <w:tcBorders>
              <w:top w:val="nil"/>
              <w:left w:val="nil"/>
              <w:bottom w:val="nil"/>
              <w:right w:val="nil"/>
            </w:tcBorders>
            <w:hideMark/>
          </w:tcPr>
          <w:p w14:paraId="6AEDEA60"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69.962.522.150</w:t>
            </w:r>
          </w:p>
        </w:tc>
        <w:tc>
          <w:tcPr>
            <w:tcW w:w="1982" w:type="dxa"/>
            <w:tcBorders>
              <w:top w:val="nil"/>
              <w:left w:val="nil"/>
              <w:bottom w:val="nil"/>
            </w:tcBorders>
            <w:hideMark/>
          </w:tcPr>
          <w:p w14:paraId="44455D0F"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2021 (96.95% target achievement)</w:t>
            </w:r>
          </w:p>
        </w:tc>
      </w:tr>
      <w:tr w:rsidR="00FB2976" w:rsidRPr="00A9620E" w14:paraId="3A71D6AC" w14:textId="77777777" w:rsidTr="00F72534">
        <w:tc>
          <w:tcPr>
            <w:tcW w:w="625" w:type="dxa"/>
            <w:tcBorders>
              <w:top w:val="nil"/>
              <w:bottom w:val="nil"/>
              <w:right w:val="nil"/>
            </w:tcBorders>
            <w:hideMark/>
          </w:tcPr>
          <w:p w14:paraId="626E6B46"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3</w:t>
            </w:r>
          </w:p>
        </w:tc>
        <w:tc>
          <w:tcPr>
            <w:tcW w:w="2610" w:type="dxa"/>
            <w:tcBorders>
              <w:top w:val="nil"/>
              <w:left w:val="nil"/>
              <w:bottom w:val="nil"/>
              <w:right w:val="nil"/>
            </w:tcBorders>
            <w:hideMark/>
          </w:tcPr>
          <w:p w14:paraId="41164F4C"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96.786.988.040</w:t>
            </w:r>
          </w:p>
        </w:tc>
        <w:tc>
          <w:tcPr>
            <w:tcW w:w="2710" w:type="dxa"/>
            <w:tcBorders>
              <w:top w:val="nil"/>
              <w:left w:val="nil"/>
              <w:bottom w:val="nil"/>
              <w:right w:val="nil"/>
            </w:tcBorders>
            <w:hideMark/>
          </w:tcPr>
          <w:p w14:paraId="0FECDB8C"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75.877.296.000</w:t>
            </w:r>
          </w:p>
        </w:tc>
        <w:tc>
          <w:tcPr>
            <w:tcW w:w="1982" w:type="dxa"/>
            <w:tcBorders>
              <w:top w:val="nil"/>
              <w:left w:val="nil"/>
              <w:bottom w:val="nil"/>
            </w:tcBorders>
            <w:hideMark/>
          </w:tcPr>
          <w:p w14:paraId="0CAF4189"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2022 (78.40% target achievement)</w:t>
            </w:r>
          </w:p>
        </w:tc>
      </w:tr>
      <w:tr w:rsidR="00FB2976" w:rsidRPr="00A9620E" w14:paraId="1CFDEE4C" w14:textId="77777777" w:rsidTr="00F72534">
        <w:tc>
          <w:tcPr>
            <w:tcW w:w="625" w:type="dxa"/>
            <w:tcBorders>
              <w:top w:val="nil"/>
              <w:bottom w:val="nil"/>
              <w:right w:val="nil"/>
            </w:tcBorders>
            <w:hideMark/>
          </w:tcPr>
          <w:p w14:paraId="3C455D46"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4</w:t>
            </w:r>
          </w:p>
        </w:tc>
        <w:tc>
          <w:tcPr>
            <w:tcW w:w="2610" w:type="dxa"/>
            <w:tcBorders>
              <w:top w:val="nil"/>
              <w:left w:val="nil"/>
              <w:bottom w:val="nil"/>
              <w:right w:val="nil"/>
            </w:tcBorders>
            <w:hideMark/>
          </w:tcPr>
          <w:p w14:paraId="4C1829A2"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104.974.528.000</w:t>
            </w:r>
          </w:p>
        </w:tc>
        <w:tc>
          <w:tcPr>
            <w:tcW w:w="2710" w:type="dxa"/>
            <w:tcBorders>
              <w:top w:val="nil"/>
              <w:left w:val="nil"/>
              <w:bottom w:val="nil"/>
              <w:right w:val="nil"/>
            </w:tcBorders>
            <w:hideMark/>
          </w:tcPr>
          <w:p w14:paraId="56021892"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74.441.751.500</w:t>
            </w:r>
          </w:p>
        </w:tc>
        <w:tc>
          <w:tcPr>
            <w:tcW w:w="1982" w:type="dxa"/>
            <w:tcBorders>
              <w:top w:val="nil"/>
              <w:left w:val="nil"/>
              <w:bottom w:val="nil"/>
            </w:tcBorders>
            <w:hideMark/>
          </w:tcPr>
          <w:p w14:paraId="29758862"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2023 (70.91% target achievement)</w:t>
            </w:r>
          </w:p>
        </w:tc>
      </w:tr>
      <w:tr w:rsidR="00FB2976" w:rsidRPr="00A9620E" w14:paraId="1CCA7C8D" w14:textId="77777777" w:rsidTr="00F72534">
        <w:tc>
          <w:tcPr>
            <w:tcW w:w="625" w:type="dxa"/>
            <w:tcBorders>
              <w:top w:val="nil"/>
              <w:bottom w:val="single" w:sz="4" w:space="0" w:color="auto"/>
              <w:right w:val="nil"/>
            </w:tcBorders>
            <w:hideMark/>
          </w:tcPr>
          <w:p w14:paraId="54AB9327"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5</w:t>
            </w:r>
          </w:p>
        </w:tc>
        <w:tc>
          <w:tcPr>
            <w:tcW w:w="2610" w:type="dxa"/>
            <w:tcBorders>
              <w:top w:val="nil"/>
              <w:left w:val="nil"/>
              <w:bottom w:val="single" w:sz="4" w:space="0" w:color="auto"/>
              <w:right w:val="nil"/>
            </w:tcBorders>
            <w:hideMark/>
          </w:tcPr>
          <w:p w14:paraId="55392C30"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98.245.454.026</w:t>
            </w:r>
          </w:p>
        </w:tc>
        <w:tc>
          <w:tcPr>
            <w:tcW w:w="2710" w:type="dxa"/>
            <w:tcBorders>
              <w:top w:val="nil"/>
              <w:left w:val="nil"/>
              <w:bottom w:val="single" w:sz="4" w:space="0" w:color="auto"/>
              <w:right w:val="nil"/>
            </w:tcBorders>
            <w:hideMark/>
          </w:tcPr>
          <w:p w14:paraId="0D61124B"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87.870.510.956</w:t>
            </w:r>
          </w:p>
        </w:tc>
        <w:tc>
          <w:tcPr>
            <w:tcW w:w="1982" w:type="dxa"/>
            <w:tcBorders>
              <w:top w:val="nil"/>
              <w:left w:val="nil"/>
              <w:bottom w:val="single" w:sz="4" w:space="0" w:color="auto"/>
            </w:tcBorders>
            <w:hideMark/>
          </w:tcPr>
          <w:p w14:paraId="60078D74" w14:textId="77777777" w:rsidR="00FB2976" w:rsidRPr="00A9620E" w:rsidRDefault="00FB2976" w:rsidP="00CA2BDA">
            <w:pPr>
              <w:widowControl w:val="0"/>
              <w:spacing w:after="0" w:line="240" w:lineRule="auto"/>
              <w:jc w:val="both"/>
              <w:rPr>
                <w:rFonts w:asciiTheme="majorHAnsi" w:hAnsiTheme="majorHAnsi"/>
              </w:rPr>
            </w:pPr>
            <w:r w:rsidRPr="00A9620E">
              <w:rPr>
                <w:rFonts w:asciiTheme="majorHAnsi" w:hAnsiTheme="majorHAnsi"/>
              </w:rPr>
              <w:t>2024 (89.44% target achievement)</w:t>
            </w:r>
          </w:p>
        </w:tc>
      </w:tr>
    </w:tbl>
    <w:p w14:paraId="49B826C7" w14:textId="4C9EC7B7" w:rsidR="00FB2976" w:rsidRPr="00A9620E" w:rsidRDefault="00FB2976" w:rsidP="00A9620E">
      <w:pPr>
        <w:pStyle w:val="E-JOURNALTABLECAPT"/>
        <w:rPr>
          <w:lang w:val="id-ID"/>
        </w:rPr>
      </w:pPr>
      <w:r w:rsidRPr="00A9620E">
        <w:t xml:space="preserve">Source: UPT Region V </w:t>
      </w:r>
      <w:proofErr w:type="spellStart"/>
      <w:r w:rsidRPr="00A9620E">
        <w:t>Banggai</w:t>
      </w:r>
      <w:proofErr w:type="spellEnd"/>
      <w:r w:rsidRPr="00A9620E">
        <w:rPr>
          <w:lang w:val="id-ID"/>
        </w:rPr>
        <w:t xml:space="preserve"> </w:t>
      </w:r>
      <w:r w:rsidRPr="00A9620E">
        <w:t>202</w:t>
      </w:r>
      <w:r w:rsidRPr="00A9620E">
        <w:rPr>
          <w:lang w:val="id-ID"/>
        </w:rPr>
        <w:t>6</w:t>
      </w:r>
    </w:p>
    <w:p w14:paraId="23C33508" w14:textId="77777777" w:rsidR="00FB2976" w:rsidRPr="00A9620E" w:rsidRDefault="00FB2976" w:rsidP="00A9620E">
      <w:pPr>
        <w:pStyle w:val="E-JOURNALTABLECAPT"/>
      </w:pPr>
    </w:p>
    <w:p w14:paraId="1C6B0668" w14:textId="304ADBE1" w:rsidR="00F72534"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The verified annual revenue table covers 2020–2024. Across these years, target achievement was 93.18% (2020), 96.95% (2021), 78.40% (2022), 70.91% (2023), and 89.44% (2024); therefore, no year in the table reached 100% of the target. The table is used as contextual evidence of changes in revenue performance and cannot, by itself, establish a causal effect of the sanction-waiver policy because annual targets, vehicle populations, economic conditions, and policy designs also changed. The manuscript’s later discussion of the 2025 policy is treated as a subsequent policy context because comparable full-year 2025 revenue data are not presented in this table.</w:t>
      </w:r>
    </w:p>
    <w:p w14:paraId="1743DB4D" w14:textId="77777777" w:rsidR="00F72534" w:rsidRPr="00A9620E" w:rsidRDefault="00F72534" w:rsidP="00CA2BDA">
      <w:pPr>
        <w:pStyle w:val="E-JOURNALBODY"/>
        <w:widowControl w:val="0"/>
        <w:ind w:left="284" w:right="283" w:firstLine="0"/>
        <w:rPr>
          <w:rFonts w:asciiTheme="majorHAnsi" w:hAnsiTheme="majorHAnsi"/>
          <w:b/>
          <w:bCs/>
        </w:rPr>
      </w:pPr>
    </w:p>
    <w:p w14:paraId="211A616C" w14:textId="4A5418AF" w:rsidR="00F72534" w:rsidRPr="00A9620E" w:rsidRDefault="00FB2976" w:rsidP="00CA2BDA">
      <w:pPr>
        <w:pStyle w:val="E-JOURNALBODY"/>
        <w:widowControl w:val="0"/>
        <w:ind w:left="284" w:right="283" w:firstLine="0"/>
        <w:rPr>
          <w:rFonts w:asciiTheme="majorHAnsi" w:hAnsiTheme="majorHAnsi"/>
          <w:b/>
          <w:bCs/>
          <w:szCs w:val="22"/>
        </w:rPr>
      </w:pPr>
      <w:r w:rsidRPr="00A9620E">
        <w:rPr>
          <w:rFonts w:asciiTheme="majorHAnsi" w:hAnsiTheme="majorHAnsi"/>
          <w:b/>
          <w:bCs/>
        </w:rPr>
        <w:t>Table 2</w:t>
      </w:r>
    </w:p>
    <w:p w14:paraId="6610DBBC" w14:textId="3309FC22" w:rsidR="00FB2976" w:rsidRPr="00A9620E" w:rsidRDefault="00FB2976" w:rsidP="00A9620E">
      <w:pPr>
        <w:pStyle w:val="E-JOURNALTABLECAPT"/>
      </w:pPr>
      <w:r w:rsidRPr="00A9620E">
        <w:t>Motor Vehicle Arrears by Year, License-Plate Color, and Vehicle Type</w:t>
      </w:r>
    </w:p>
    <w:tbl>
      <w:tblPr>
        <w:tblW w:w="4394" w:type="pct"/>
        <w:tblInd w:w="284" w:type="dxa"/>
        <w:tblBorders>
          <w:top w:val="single" w:sz="4" w:space="0" w:color="auto"/>
          <w:bottom w:val="single" w:sz="4" w:space="0" w:color="auto"/>
        </w:tblBorders>
        <w:tblCellMar>
          <w:left w:w="0" w:type="dxa"/>
          <w:right w:w="0" w:type="dxa"/>
        </w:tblCellMar>
        <w:tblLook w:val="01E0" w:firstRow="1" w:lastRow="1" w:firstColumn="1" w:lastColumn="1" w:noHBand="0" w:noVBand="0"/>
      </w:tblPr>
      <w:tblGrid>
        <w:gridCol w:w="1101"/>
        <w:gridCol w:w="3088"/>
        <w:gridCol w:w="2333"/>
        <w:gridCol w:w="1948"/>
      </w:tblGrid>
      <w:tr w:rsidR="00FB2976" w:rsidRPr="00A9620E" w14:paraId="6B02BB3C" w14:textId="77777777" w:rsidTr="00A9620E">
        <w:tc>
          <w:tcPr>
            <w:tcW w:w="650" w:type="pct"/>
            <w:hideMark/>
          </w:tcPr>
          <w:p w14:paraId="00F2CEFF"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YEAR</w:t>
            </w:r>
          </w:p>
        </w:tc>
        <w:tc>
          <w:tcPr>
            <w:tcW w:w="1823" w:type="pct"/>
            <w:hideMark/>
          </w:tcPr>
          <w:p w14:paraId="7DFBCFFE"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TNBK COLOUR</w:t>
            </w:r>
          </w:p>
        </w:tc>
        <w:tc>
          <w:tcPr>
            <w:tcW w:w="1377" w:type="pct"/>
            <w:hideMark/>
          </w:tcPr>
          <w:p w14:paraId="386A09E7"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 xml:space="preserve">TYPE OF </w:t>
            </w:r>
          </w:p>
          <w:p w14:paraId="40674ECB" w14:textId="726C1B8E"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lastRenderedPageBreak/>
              <w:t>VEHICLE</w:t>
            </w:r>
          </w:p>
        </w:tc>
        <w:tc>
          <w:tcPr>
            <w:tcW w:w="1150" w:type="pct"/>
            <w:hideMark/>
          </w:tcPr>
          <w:p w14:paraId="56468900"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lastRenderedPageBreak/>
              <w:t>TOTAL UNIT</w:t>
            </w:r>
          </w:p>
        </w:tc>
      </w:tr>
      <w:tr w:rsidR="00FB2976" w:rsidRPr="00A9620E" w14:paraId="1B4243CB" w14:textId="77777777" w:rsidTr="00A9620E">
        <w:tc>
          <w:tcPr>
            <w:tcW w:w="650" w:type="pct"/>
            <w:vMerge w:val="restart"/>
            <w:vAlign w:val="center"/>
            <w:hideMark/>
          </w:tcPr>
          <w:p w14:paraId="62D5DEC3"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2022</w:t>
            </w:r>
          </w:p>
        </w:tc>
        <w:tc>
          <w:tcPr>
            <w:tcW w:w="1823" w:type="pct"/>
            <w:vMerge w:val="restart"/>
            <w:vAlign w:val="center"/>
            <w:hideMark/>
          </w:tcPr>
          <w:p w14:paraId="41CFC352"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RED</w:t>
            </w:r>
          </w:p>
        </w:tc>
        <w:tc>
          <w:tcPr>
            <w:tcW w:w="1377" w:type="pct"/>
            <w:hideMark/>
          </w:tcPr>
          <w:p w14:paraId="5A84EA84"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MOTORCYCLES</w:t>
            </w:r>
          </w:p>
        </w:tc>
        <w:tc>
          <w:tcPr>
            <w:tcW w:w="1150" w:type="pct"/>
            <w:hideMark/>
          </w:tcPr>
          <w:p w14:paraId="3825BFF7"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101</w:t>
            </w:r>
          </w:p>
        </w:tc>
      </w:tr>
      <w:tr w:rsidR="00FB2976" w:rsidRPr="00A9620E" w14:paraId="5F863125" w14:textId="77777777" w:rsidTr="00A9620E">
        <w:tc>
          <w:tcPr>
            <w:tcW w:w="650" w:type="pct"/>
            <w:vMerge/>
            <w:vAlign w:val="center"/>
            <w:hideMark/>
          </w:tcPr>
          <w:p w14:paraId="582F8D26"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ign w:val="center"/>
            <w:hideMark/>
          </w:tcPr>
          <w:p w14:paraId="3346D2CE"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377" w:type="pct"/>
            <w:hideMark/>
          </w:tcPr>
          <w:p w14:paraId="3F12072C"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CAR</w:t>
            </w:r>
          </w:p>
        </w:tc>
        <w:tc>
          <w:tcPr>
            <w:tcW w:w="1150" w:type="pct"/>
            <w:hideMark/>
          </w:tcPr>
          <w:p w14:paraId="31A9F0C3"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19</w:t>
            </w:r>
          </w:p>
        </w:tc>
      </w:tr>
      <w:tr w:rsidR="00FB2976" w:rsidRPr="00A9620E" w14:paraId="386A4FFC" w14:textId="77777777" w:rsidTr="00A9620E">
        <w:tc>
          <w:tcPr>
            <w:tcW w:w="650" w:type="pct"/>
            <w:vMerge/>
            <w:vAlign w:val="center"/>
            <w:hideMark/>
          </w:tcPr>
          <w:p w14:paraId="3A183D25"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restart"/>
            <w:vAlign w:val="center"/>
            <w:hideMark/>
          </w:tcPr>
          <w:p w14:paraId="4EEE9313"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BLACK / WHITE</w:t>
            </w:r>
          </w:p>
        </w:tc>
        <w:tc>
          <w:tcPr>
            <w:tcW w:w="1377" w:type="pct"/>
            <w:hideMark/>
          </w:tcPr>
          <w:p w14:paraId="318D298D"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MOTORCYCLES</w:t>
            </w:r>
          </w:p>
        </w:tc>
        <w:tc>
          <w:tcPr>
            <w:tcW w:w="1150" w:type="pct"/>
            <w:hideMark/>
          </w:tcPr>
          <w:p w14:paraId="0F7FE469"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7.058</w:t>
            </w:r>
          </w:p>
        </w:tc>
      </w:tr>
      <w:tr w:rsidR="00FB2976" w:rsidRPr="00A9620E" w14:paraId="206072C5" w14:textId="77777777" w:rsidTr="00A9620E">
        <w:tc>
          <w:tcPr>
            <w:tcW w:w="650" w:type="pct"/>
            <w:vMerge/>
            <w:vAlign w:val="center"/>
            <w:hideMark/>
          </w:tcPr>
          <w:p w14:paraId="618B4718"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ign w:val="center"/>
            <w:hideMark/>
          </w:tcPr>
          <w:p w14:paraId="373347AD"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377" w:type="pct"/>
            <w:hideMark/>
          </w:tcPr>
          <w:p w14:paraId="45517729"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CAR</w:t>
            </w:r>
          </w:p>
        </w:tc>
        <w:tc>
          <w:tcPr>
            <w:tcW w:w="1150" w:type="pct"/>
            <w:hideMark/>
          </w:tcPr>
          <w:p w14:paraId="61554C64"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275</w:t>
            </w:r>
          </w:p>
        </w:tc>
      </w:tr>
      <w:tr w:rsidR="00FB2976" w:rsidRPr="00A9620E" w14:paraId="71E95210" w14:textId="77777777" w:rsidTr="00A9620E">
        <w:tc>
          <w:tcPr>
            <w:tcW w:w="650" w:type="pct"/>
            <w:vMerge w:val="restart"/>
            <w:vAlign w:val="center"/>
            <w:hideMark/>
          </w:tcPr>
          <w:p w14:paraId="2F1FAC42"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2023</w:t>
            </w:r>
          </w:p>
        </w:tc>
        <w:tc>
          <w:tcPr>
            <w:tcW w:w="1823" w:type="pct"/>
            <w:vMerge w:val="restart"/>
            <w:vAlign w:val="center"/>
            <w:hideMark/>
          </w:tcPr>
          <w:p w14:paraId="6D203EC2"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RED</w:t>
            </w:r>
          </w:p>
        </w:tc>
        <w:tc>
          <w:tcPr>
            <w:tcW w:w="1377" w:type="pct"/>
            <w:hideMark/>
          </w:tcPr>
          <w:p w14:paraId="09149011"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MOTORCYCLES</w:t>
            </w:r>
          </w:p>
        </w:tc>
        <w:tc>
          <w:tcPr>
            <w:tcW w:w="1150" w:type="pct"/>
            <w:hideMark/>
          </w:tcPr>
          <w:p w14:paraId="74E78BC1"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113</w:t>
            </w:r>
          </w:p>
        </w:tc>
      </w:tr>
      <w:tr w:rsidR="00FB2976" w:rsidRPr="00A9620E" w14:paraId="0141B678" w14:textId="77777777" w:rsidTr="00A9620E">
        <w:tc>
          <w:tcPr>
            <w:tcW w:w="650" w:type="pct"/>
            <w:vMerge/>
            <w:vAlign w:val="center"/>
            <w:hideMark/>
          </w:tcPr>
          <w:p w14:paraId="1EFE1FD5"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ign w:val="center"/>
            <w:hideMark/>
          </w:tcPr>
          <w:p w14:paraId="1617F723"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377" w:type="pct"/>
            <w:hideMark/>
          </w:tcPr>
          <w:p w14:paraId="3070BB81"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CAR</w:t>
            </w:r>
          </w:p>
        </w:tc>
        <w:tc>
          <w:tcPr>
            <w:tcW w:w="1150" w:type="pct"/>
            <w:hideMark/>
          </w:tcPr>
          <w:p w14:paraId="6FD609C5"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18</w:t>
            </w:r>
          </w:p>
        </w:tc>
      </w:tr>
      <w:tr w:rsidR="00FB2976" w:rsidRPr="00A9620E" w14:paraId="72E7CF02" w14:textId="77777777" w:rsidTr="00A9620E">
        <w:tc>
          <w:tcPr>
            <w:tcW w:w="650" w:type="pct"/>
            <w:vMerge/>
            <w:vAlign w:val="center"/>
            <w:hideMark/>
          </w:tcPr>
          <w:p w14:paraId="5101BC49"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restart"/>
            <w:vAlign w:val="center"/>
            <w:hideMark/>
          </w:tcPr>
          <w:p w14:paraId="4AA11A2E"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BLACK / WHITE</w:t>
            </w:r>
          </w:p>
        </w:tc>
        <w:tc>
          <w:tcPr>
            <w:tcW w:w="1377" w:type="pct"/>
            <w:hideMark/>
          </w:tcPr>
          <w:p w14:paraId="21763DF7"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MOTORCYCLES</w:t>
            </w:r>
          </w:p>
        </w:tc>
        <w:tc>
          <w:tcPr>
            <w:tcW w:w="1150" w:type="pct"/>
            <w:hideMark/>
          </w:tcPr>
          <w:p w14:paraId="5033EBBF"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7.487</w:t>
            </w:r>
          </w:p>
        </w:tc>
      </w:tr>
      <w:tr w:rsidR="00FB2976" w:rsidRPr="00A9620E" w14:paraId="6C5FE568" w14:textId="77777777" w:rsidTr="00A9620E">
        <w:tc>
          <w:tcPr>
            <w:tcW w:w="650" w:type="pct"/>
            <w:vMerge/>
            <w:vAlign w:val="center"/>
            <w:hideMark/>
          </w:tcPr>
          <w:p w14:paraId="41FD6AA6"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ign w:val="center"/>
            <w:hideMark/>
          </w:tcPr>
          <w:p w14:paraId="31F143F0"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377" w:type="pct"/>
            <w:hideMark/>
          </w:tcPr>
          <w:p w14:paraId="0FC81BAB"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CAR</w:t>
            </w:r>
          </w:p>
        </w:tc>
        <w:tc>
          <w:tcPr>
            <w:tcW w:w="1150" w:type="pct"/>
            <w:hideMark/>
          </w:tcPr>
          <w:p w14:paraId="0ADA1B8F"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534</w:t>
            </w:r>
          </w:p>
        </w:tc>
      </w:tr>
      <w:tr w:rsidR="00FB2976" w:rsidRPr="00A9620E" w14:paraId="2E6D3A9D" w14:textId="77777777" w:rsidTr="00A9620E">
        <w:tc>
          <w:tcPr>
            <w:tcW w:w="650" w:type="pct"/>
            <w:vMerge w:val="restart"/>
            <w:vAlign w:val="center"/>
            <w:hideMark/>
          </w:tcPr>
          <w:p w14:paraId="35F0CA48"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2024</w:t>
            </w:r>
          </w:p>
        </w:tc>
        <w:tc>
          <w:tcPr>
            <w:tcW w:w="1823" w:type="pct"/>
            <w:vMerge w:val="restart"/>
            <w:vAlign w:val="center"/>
            <w:hideMark/>
          </w:tcPr>
          <w:p w14:paraId="718CFD9A"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RED</w:t>
            </w:r>
          </w:p>
        </w:tc>
        <w:tc>
          <w:tcPr>
            <w:tcW w:w="1377" w:type="pct"/>
            <w:hideMark/>
          </w:tcPr>
          <w:p w14:paraId="48E9E7CB"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MOTORCYCLES</w:t>
            </w:r>
          </w:p>
        </w:tc>
        <w:tc>
          <w:tcPr>
            <w:tcW w:w="1150" w:type="pct"/>
            <w:hideMark/>
          </w:tcPr>
          <w:p w14:paraId="506E317C"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151</w:t>
            </w:r>
          </w:p>
        </w:tc>
      </w:tr>
      <w:tr w:rsidR="00FB2976" w:rsidRPr="00A9620E" w14:paraId="18F6A8C0" w14:textId="77777777" w:rsidTr="00A9620E">
        <w:tc>
          <w:tcPr>
            <w:tcW w:w="650" w:type="pct"/>
            <w:vMerge/>
            <w:vAlign w:val="center"/>
            <w:hideMark/>
          </w:tcPr>
          <w:p w14:paraId="2F6E6756"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ign w:val="center"/>
            <w:hideMark/>
          </w:tcPr>
          <w:p w14:paraId="397F20F7"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377" w:type="pct"/>
            <w:hideMark/>
          </w:tcPr>
          <w:p w14:paraId="5D206B96"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CAR</w:t>
            </w:r>
          </w:p>
        </w:tc>
        <w:tc>
          <w:tcPr>
            <w:tcW w:w="1150" w:type="pct"/>
            <w:hideMark/>
          </w:tcPr>
          <w:p w14:paraId="3FCC3AC0"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51</w:t>
            </w:r>
          </w:p>
        </w:tc>
      </w:tr>
      <w:tr w:rsidR="00FB2976" w:rsidRPr="00A9620E" w14:paraId="50A86AE9" w14:textId="77777777" w:rsidTr="00A9620E">
        <w:tc>
          <w:tcPr>
            <w:tcW w:w="650" w:type="pct"/>
            <w:vMerge/>
            <w:vAlign w:val="center"/>
            <w:hideMark/>
          </w:tcPr>
          <w:p w14:paraId="49B48ECA"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restart"/>
            <w:vAlign w:val="center"/>
            <w:hideMark/>
          </w:tcPr>
          <w:p w14:paraId="2ED6A856"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BLACK / WHITE</w:t>
            </w:r>
          </w:p>
        </w:tc>
        <w:tc>
          <w:tcPr>
            <w:tcW w:w="1377" w:type="pct"/>
            <w:hideMark/>
          </w:tcPr>
          <w:p w14:paraId="7C04B39F"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MOTORCYCLES</w:t>
            </w:r>
          </w:p>
        </w:tc>
        <w:tc>
          <w:tcPr>
            <w:tcW w:w="1150" w:type="pct"/>
            <w:hideMark/>
          </w:tcPr>
          <w:p w14:paraId="5B6BC66F"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8.161</w:t>
            </w:r>
          </w:p>
        </w:tc>
      </w:tr>
      <w:tr w:rsidR="00FB2976" w:rsidRPr="00A9620E" w14:paraId="5DC7B2F3" w14:textId="77777777" w:rsidTr="00A9620E">
        <w:tc>
          <w:tcPr>
            <w:tcW w:w="650" w:type="pct"/>
            <w:vMerge/>
            <w:vAlign w:val="center"/>
            <w:hideMark/>
          </w:tcPr>
          <w:p w14:paraId="681A5DA2"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823" w:type="pct"/>
            <w:vMerge/>
            <w:vAlign w:val="center"/>
            <w:hideMark/>
          </w:tcPr>
          <w:p w14:paraId="56870CC2"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p>
        </w:tc>
        <w:tc>
          <w:tcPr>
            <w:tcW w:w="1377" w:type="pct"/>
            <w:hideMark/>
          </w:tcPr>
          <w:p w14:paraId="16014073"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CAR</w:t>
            </w:r>
          </w:p>
        </w:tc>
        <w:tc>
          <w:tcPr>
            <w:tcW w:w="1150" w:type="pct"/>
            <w:hideMark/>
          </w:tcPr>
          <w:p w14:paraId="49124AAD"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860</w:t>
            </w:r>
          </w:p>
        </w:tc>
      </w:tr>
      <w:tr w:rsidR="00FB2976" w:rsidRPr="00A9620E" w14:paraId="33C3F2D1" w14:textId="77777777" w:rsidTr="00A9620E">
        <w:tc>
          <w:tcPr>
            <w:tcW w:w="3850" w:type="pct"/>
            <w:gridSpan w:val="3"/>
            <w:hideMark/>
          </w:tcPr>
          <w:p w14:paraId="512907E4"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TOTAL UNIT (MOTORCYCLE &amp; CAR)</w:t>
            </w:r>
          </w:p>
        </w:tc>
        <w:tc>
          <w:tcPr>
            <w:tcW w:w="1150" w:type="pct"/>
            <w:hideMark/>
          </w:tcPr>
          <w:p w14:paraId="2E209A15" w14:textId="77777777" w:rsidR="00FB2976" w:rsidRPr="00A9620E" w:rsidRDefault="00FB2976" w:rsidP="00CA2BDA">
            <w:pPr>
              <w:widowControl w:val="0"/>
              <w:spacing w:after="0" w:line="240" w:lineRule="auto"/>
              <w:jc w:val="both"/>
              <w:rPr>
                <w:rFonts w:asciiTheme="majorHAnsi" w:eastAsia="SimSun" w:hAnsiTheme="majorHAnsi" w:cs="SimSun"/>
                <w:bCs/>
                <w:lang w:val="ms-MY"/>
              </w:rPr>
            </w:pPr>
            <w:r w:rsidRPr="00A9620E">
              <w:rPr>
                <w:rFonts w:asciiTheme="majorHAnsi" w:eastAsia="SimSun" w:hAnsiTheme="majorHAnsi" w:cs="SimSun"/>
                <w:bCs/>
                <w:lang w:val="ms-MY"/>
              </w:rPr>
              <w:t>24.828</w:t>
            </w:r>
          </w:p>
        </w:tc>
      </w:tr>
    </w:tbl>
    <w:p w14:paraId="1E19110B" w14:textId="14E6E0A7" w:rsidR="00FB2976" w:rsidRPr="00A9620E" w:rsidRDefault="00FB2976" w:rsidP="00CA2BDA">
      <w:pPr>
        <w:pStyle w:val="E-JOURNALBODY"/>
        <w:widowControl w:val="0"/>
        <w:ind w:left="283" w:right="283" w:firstLine="1"/>
        <w:rPr>
          <w:rFonts w:asciiTheme="majorHAnsi" w:hAnsiTheme="majorHAnsi"/>
          <w:szCs w:val="22"/>
          <w:lang w:val="en-US"/>
        </w:rPr>
      </w:pPr>
      <w:r w:rsidRPr="00A9620E">
        <w:rPr>
          <w:rFonts w:asciiTheme="majorHAnsi" w:hAnsiTheme="majorHAnsi"/>
          <w:iCs/>
          <w:szCs w:val="22"/>
        </w:rPr>
        <w:t>Source: UPT Region V Banggai 2026</w:t>
      </w:r>
    </w:p>
    <w:p w14:paraId="4219E8FA" w14:textId="08BCDC6D" w:rsidR="00FB2976" w:rsidRPr="00A9620E" w:rsidRDefault="00FB2976" w:rsidP="00CA2BDA">
      <w:pPr>
        <w:pStyle w:val="E-JOURNALBODY"/>
        <w:widowControl w:val="0"/>
        <w:ind w:left="283" w:right="283" w:firstLine="709"/>
        <w:rPr>
          <w:rFonts w:asciiTheme="majorHAnsi" w:hAnsiTheme="majorHAnsi"/>
          <w:szCs w:val="22"/>
          <w:lang w:val="en-US"/>
        </w:rPr>
      </w:pPr>
    </w:p>
    <w:p w14:paraId="3740DCDC" w14:textId="4BBE8349" w:rsidR="00B72E6A"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Based on the recapitulation data on Motor Vehicle Tax arrears from 2022 to 2024, there was a visible increase in the number of delinquent vehicles each year. In 2022, the number of delinquent vehicles remained relatively low because some taxpayers were still taking advantage of local government relief programs. However, beginning in 2023, the number of delinquent vehicles increased significantly, influenced by weakening economic conditions in the community, low taxpayer compliance, and continued lack of public awareness regarding the obligation to pay taxes on time. In 2024, the number of delinquent vehicles increased again, reaching its highest level in the three-year period. This increase indicates that, despite enforcement efforts, regulatory measures, and the elimination of administrative sanctions for Motor Vehicle Tax, public participation in fulfilling tax obligations has not been optimal. Furthermore, the increasing number of active vehicles from year to year also increases the potential for tax delinquency </w:t>
      </w:r>
      <w:hyperlink w:anchor="UPT" w:history="1">
        <w:r w:rsidRPr="00A9620E">
          <w:rPr>
            <w:rStyle w:val="Hyperlink"/>
            <w:rFonts w:asciiTheme="majorHAnsi" w:hAnsiTheme="majorHAnsi"/>
            <w:szCs w:val="22"/>
            <w:u w:val="none"/>
          </w:rPr>
          <w:t>(UPT Wilayah V Banggai, 2026)</w:t>
        </w:r>
      </w:hyperlink>
      <w:r w:rsidRPr="00A9620E">
        <w:rPr>
          <w:rFonts w:asciiTheme="majorHAnsi" w:hAnsiTheme="majorHAnsi"/>
          <w:szCs w:val="22"/>
        </w:rPr>
        <w:t>.</w:t>
      </w:r>
    </w:p>
    <w:p w14:paraId="4E65BB23" w14:textId="747BB298" w:rsidR="00B72E6A"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Initial observations indicate that the program to eliminate administrative sanctions for Motor Vehicle Tax has not been implemented optimally due to low public awareness and understanding of the policy and its mechanisms. Consequently, public participation in the policy remains limited. According to the</w:t>
      </w:r>
      <w:r w:rsidR="009D2EF7" w:rsidRPr="00A9620E">
        <w:rPr>
          <w:rFonts w:asciiTheme="majorHAnsi" w:hAnsiTheme="majorHAnsi"/>
          <w:szCs w:val="22"/>
        </w:rPr>
        <w:t xml:space="preserve"> </w:t>
      </w:r>
      <w:sdt>
        <w:sdtPr>
          <w:rPr>
            <w:rFonts w:asciiTheme="majorHAnsi" w:hAnsiTheme="majorHAnsi"/>
            <w:szCs w:val="22"/>
          </w:rPr>
          <w:tag w:val="MENDELEY_CITATION_v3_eyJjaXRhdGlvbklEIjoiTUVOREVMRVlfQ0lUQVRJT05fMjQxZGM0NmItYzUzMS00OTA5LTg0NDEtYzU0YzA3ODk4MzU1IiwicHJvcGVydGllcyI6eyJub3RlSW5kZXgiOjB9LCJpc0VkaXRlZCI6ZmFsc2UsIm1hbnVhbE92ZXJyaWRlIjp7ImlzTWFudWFsbHlPdmVycmlkZGVuIjp0cnVlLCJjaXRlcHJvY1RleHQiOiIoQ3Jlc3dlbGwsIDIwMTMpIiwibWFudWFsT3ZlcnJpZGVUZXh0IjoiVmFuIE1ldGVyIGFuZCBWYW4gSG9ybiAoMTk3NSk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
          <w:id w:val="-187307124"/>
          <w:placeholder>
            <w:docPart w:val="BCA4542EE60843888D1D939E3A6CEF17"/>
          </w:placeholder>
        </w:sdtPr>
        <w:sdtContent>
          <w:r w:rsidR="00D76BB2" w:rsidRPr="00A9620E">
            <w:rPr>
              <w:rFonts w:asciiTheme="majorHAnsi" w:hAnsiTheme="majorHAnsi"/>
              <w:color w:val="000000"/>
              <w:szCs w:val="22"/>
            </w:rPr>
            <w:t xml:space="preserve">Van Meter </w:t>
          </w:r>
          <w:proofErr w:type="spellStart"/>
          <w:r w:rsidR="00D76BB2" w:rsidRPr="00A9620E">
            <w:rPr>
              <w:rFonts w:asciiTheme="majorHAnsi" w:hAnsiTheme="majorHAnsi"/>
              <w:color w:val="000000"/>
              <w:szCs w:val="22"/>
            </w:rPr>
            <w:t>and</w:t>
          </w:r>
          <w:proofErr w:type="spellEnd"/>
          <w:r w:rsidR="00D76BB2" w:rsidRPr="00A9620E">
            <w:rPr>
              <w:rFonts w:asciiTheme="majorHAnsi" w:hAnsiTheme="majorHAnsi"/>
              <w:color w:val="000000"/>
              <w:szCs w:val="22"/>
            </w:rPr>
            <w:t xml:space="preserve"> Van </w:t>
          </w:r>
          <w:proofErr w:type="spellStart"/>
          <w:r w:rsidR="00D76BB2" w:rsidRPr="00A9620E">
            <w:rPr>
              <w:rFonts w:asciiTheme="majorHAnsi" w:hAnsiTheme="majorHAnsi"/>
              <w:color w:val="000000"/>
              <w:szCs w:val="22"/>
            </w:rPr>
            <w:t>Horn</w:t>
          </w:r>
          <w:proofErr w:type="spellEnd"/>
          <w:r w:rsidR="00D76BB2" w:rsidRPr="00A9620E">
            <w:rPr>
              <w:rFonts w:asciiTheme="majorHAnsi" w:hAnsiTheme="majorHAnsi"/>
              <w:color w:val="000000"/>
              <w:szCs w:val="22"/>
            </w:rPr>
            <w:t xml:space="preserve"> </w:t>
          </w:r>
          <w:hyperlink w:anchor="vanMeter" w:history="1">
            <w:r w:rsidR="00D76BB2" w:rsidRPr="00A9620E">
              <w:rPr>
                <w:rStyle w:val="Hyperlink"/>
                <w:rFonts w:asciiTheme="majorHAnsi" w:hAnsiTheme="majorHAnsi"/>
                <w:szCs w:val="22"/>
                <w:u w:val="none"/>
              </w:rPr>
              <w:t>(1975)</w:t>
            </w:r>
          </w:hyperlink>
        </w:sdtContent>
      </w:sdt>
      <w:r w:rsidRPr="00A9620E">
        <w:rPr>
          <w:rFonts w:asciiTheme="majorHAnsi" w:hAnsiTheme="majorHAnsi"/>
          <w:szCs w:val="22"/>
        </w:rPr>
        <w:t xml:space="preserve"> </w:t>
      </w:r>
      <w:proofErr w:type="spellStart"/>
      <w:r w:rsidRPr="00A9620E">
        <w:rPr>
          <w:rFonts w:asciiTheme="majorHAnsi" w:hAnsiTheme="majorHAnsi"/>
          <w:szCs w:val="22"/>
        </w:rPr>
        <w:t>policy</w:t>
      </w:r>
      <w:proofErr w:type="spellEnd"/>
      <w:r w:rsidRPr="00A9620E">
        <w:rPr>
          <w:rFonts w:asciiTheme="majorHAnsi" w:hAnsiTheme="majorHAnsi"/>
          <w:szCs w:val="22"/>
        </w:rPr>
        <w:t xml:space="preserve"> </w:t>
      </w:r>
      <w:proofErr w:type="spellStart"/>
      <w:r w:rsidRPr="00A9620E">
        <w:rPr>
          <w:rFonts w:asciiTheme="majorHAnsi" w:hAnsiTheme="majorHAnsi"/>
          <w:szCs w:val="22"/>
        </w:rPr>
        <w:t>implementation</w:t>
      </w:r>
      <w:proofErr w:type="spellEnd"/>
      <w:r w:rsidRPr="00A9620E">
        <w:rPr>
          <w:rFonts w:asciiTheme="majorHAnsi" w:hAnsiTheme="majorHAnsi"/>
          <w:szCs w:val="22"/>
        </w:rPr>
        <w:t xml:space="preserve"> model, six aspects influence implementation: policy standards and objectives, resources, characteristics of implementing organizations, interagency communication and implementation activities, the disposition of implementers, and the social, economic, and political environment</w:t>
      </w:r>
      <w:r w:rsidR="009D2EF7" w:rsidRPr="00A9620E">
        <w:rPr>
          <w:rFonts w:asciiTheme="majorHAnsi" w:hAnsiTheme="majorHAnsi"/>
          <w:szCs w:val="22"/>
        </w:rPr>
        <w:t xml:space="preserve"> </w:t>
      </w:r>
      <w:hyperlink w:anchor="Nugroho" w:history="1">
        <w:sdt>
          <w:sdtPr>
            <w:rPr>
              <w:rStyle w:val="Hyperlink"/>
              <w:rFonts w:asciiTheme="majorHAnsi" w:hAnsiTheme="majorHAnsi"/>
              <w:szCs w:val="22"/>
              <w:u w:val="none"/>
            </w:rPr>
            <w:tag w:val="MENDELEY_CITATION_v3_eyJjaXRhdGlvbklEIjoiTUVOREVMRVlfQ0lUQVRJT05fYWI0NDAyODAtOWQ5YS00MWRkLWE3MTctYTNlYjUxZjMxMTgxIiwicHJvcGVydGllcyI6eyJub3RlSW5kZXgiOjB9LCJpc0VkaXRlZCI6ZmFsc2UsIm1hbnVhbE92ZXJyaWRlIjp7ImlzTWFudWFsbHlPdmVycmlkZGVuIjp0cnVlLCJjaXRlcHJvY1RleHQiOiIoQ3Jlc3dlbGwsIDIwMTMpIiwibWFudWFsT3ZlcnJpZGVUZXh0IjoiKE51Z3JvaG8sIDIwMTgpLi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
            <w:id w:val="2088801495"/>
            <w:placeholder>
              <w:docPart w:val="939EF7510FE547AB8CABE821E4F6902D"/>
            </w:placeholder>
          </w:sdtPr>
          <w:sdtContent>
            <w:r w:rsidRPr="00A9620E">
              <w:rPr>
                <w:rStyle w:val="Hyperlink"/>
                <w:rFonts w:asciiTheme="majorHAnsi" w:hAnsiTheme="majorHAnsi"/>
                <w:szCs w:val="22"/>
                <w:u w:val="none"/>
              </w:rPr>
              <w:t>(Nugroho, 2018).</w:t>
            </w:r>
          </w:sdtContent>
        </w:sdt>
      </w:hyperlink>
      <w:r w:rsidRPr="00A9620E">
        <w:rPr>
          <w:rFonts w:asciiTheme="majorHAnsi" w:hAnsiTheme="majorHAnsi"/>
          <w:szCs w:val="22"/>
        </w:rPr>
        <w:t xml:space="preserve"> These six aspects are relevant to assessing the transformation of public services in the implementation of the policy on the elimination of administrative sanctions for Motor Vehicle Tax at the Region V Banggai Regional Revenue Technical Implementation Unit (</w:t>
      </w:r>
      <w:r w:rsidRPr="00A9620E">
        <w:rPr>
          <w:rFonts w:asciiTheme="majorHAnsi" w:hAnsiTheme="majorHAnsi"/>
          <w:i/>
          <w:iCs/>
          <w:szCs w:val="22"/>
        </w:rPr>
        <w:t>UPT Pendapatan Daerah Wilayah V Banggai</w:t>
      </w:r>
      <w:r w:rsidRPr="00A9620E">
        <w:rPr>
          <w:rFonts w:asciiTheme="majorHAnsi" w:hAnsiTheme="majorHAnsi"/>
          <w:szCs w:val="22"/>
        </w:rPr>
        <w:t>).</w:t>
      </w:r>
    </w:p>
    <w:p w14:paraId="2FC9180A" w14:textId="3A31F71F" w:rsidR="00B72E6A"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Successful implementation is primarily determined by the clarity of policy standards and objectives. Lack of understanding, differing interpretations, or rejection of the objectives of Governor Regulation Number 51 of 2022 may lead to implementation failure at both the implementing and target-group levels of the policy. In addition to clarity of objectives, the availability and management of resources are determining factors. Limited human resources, time, budget, and incentives may hinder effective implementation. Therefore, the ability of the Region V Banggai Regional Revenue Technical Implementation Unit (</w:t>
      </w:r>
      <w:r w:rsidRPr="00A9620E">
        <w:rPr>
          <w:rFonts w:asciiTheme="majorHAnsi" w:hAnsiTheme="majorHAnsi"/>
          <w:i/>
          <w:iCs/>
          <w:szCs w:val="22"/>
        </w:rPr>
        <w:t>UPT Pendapatan Daerah Wilayah V Banggai</w:t>
      </w:r>
      <w:r w:rsidRPr="00A9620E">
        <w:rPr>
          <w:rFonts w:asciiTheme="majorHAnsi" w:hAnsiTheme="majorHAnsi"/>
          <w:szCs w:val="22"/>
        </w:rPr>
        <w:t xml:space="preserve">) to optimize available resources is crucial to implementing the Governor’s Regulation. The characteristics of the implementing organization, including work procedures established through Samsat Standard Operating Procedures (SOPs) and responses to external pressures, also play an important role. Aligning SOPs with policy requirements is crucial. Procedures for the elimination of administrative sanctions are regulated by Central Sulawesi Regional Regulation Number 1 of 2020 </w:t>
      </w:r>
      <w:proofErr w:type="spellStart"/>
      <w:r w:rsidRPr="00A9620E">
        <w:rPr>
          <w:rFonts w:asciiTheme="majorHAnsi" w:hAnsiTheme="majorHAnsi"/>
          <w:szCs w:val="22"/>
        </w:rPr>
        <w:t>concerning</w:t>
      </w:r>
      <w:proofErr w:type="spellEnd"/>
      <w:r w:rsidRPr="00A9620E">
        <w:rPr>
          <w:rFonts w:asciiTheme="majorHAnsi" w:hAnsiTheme="majorHAnsi"/>
          <w:szCs w:val="22"/>
        </w:rPr>
        <w:t xml:space="preserve"> Regional </w:t>
      </w:r>
      <w:proofErr w:type="spellStart"/>
      <w:r w:rsidRPr="00A9620E">
        <w:rPr>
          <w:rFonts w:asciiTheme="majorHAnsi" w:hAnsiTheme="majorHAnsi"/>
          <w:szCs w:val="22"/>
        </w:rPr>
        <w:t>Taxes</w:t>
      </w:r>
      <w:proofErr w:type="spellEnd"/>
      <w:r w:rsidRPr="00A9620E">
        <w:rPr>
          <w:rFonts w:asciiTheme="majorHAnsi" w:hAnsiTheme="majorHAnsi"/>
          <w:szCs w:val="22"/>
        </w:rPr>
        <w:t xml:space="preserve"> </w:t>
      </w:r>
      <w:hyperlink w:anchor="Edwards" w:history="1">
        <w:sdt>
          <w:sdtPr>
            <w:rPr>
              <w:rStyle w:val="Hyperlink"/>
              <w:rFonts w:asciiTheme="majorHAnsi" w:hAnsiTheme="majorHAnsi"/>
              <w:szCs w:val="22"/>
              <w:u w:val="none"/>
            </w:rPr>
            <w:tag w:val="MENDELEY_CITATION_v3_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"/>
            <w:id w:val="-1506358373"/>
            <w:placeholder>
              <w:docPart w:val="DefaultPlaceholder_-1854013440"/>
            </w:placeholder>
          </w:sdtPr>
          <w:sdtContent>
            <w:r w:rsidR="00D76BB2" w:rsidRPr="00A9620E">
              <w:rPr>
                <w:rStyle w:val="Hyperlink"/>
                <w:rFonts w:asciiTheme="majorHAnsi" w:hAnsiTheme="majorHAnsi"/>
                <w:szCs w:val="22"/>
                <w:u w:val="none"/>
              </w:rPr>
              <w:t>(</w:t>
            </w:r>
            <w:proofErr w:type="spellStart"/>
            <w:r w:rsidR="00D76BB2" w:rsidRPr="00A9620E">
              <w:rPr>
                <w:rStyle w:val="Hyperlink"/>
                <w:rFonts w:asciiTheme="majorHAnsi" w:hAnsiTheme="majorHAnsi"/>
                <w:szCs w:val="22"/>
                <w:u w:val="none"/>
              </w:rPr>
              <w:t>Edwards</w:t>
            </w:r>
            <w:proofErr w:type="spellEnd"/>
            <w:r w:rsidR="00D76BB2" w:rsidRPr="00A9620E">
              <w:rPr>
                <w:rStyle w:val="Hyperlink"/>
                <w:rFonts w:asciiTheme="majorHAnsi" w:hAnsiTheme="majorHAnsi"/>
                <w:szCs w:val="22"/>
                <w:u w:val="none"/>
              </w:rPr>
              <w:t>, 1980)</w:t>
            </w:r>
          </w:sdtContent>
        </w:sdt>
      </w:hyperlink>
      <w:r w:rsidRPr="00A9620E">
        <w:rPr>
          <w:rFonts w:asciiTheme="majorHAnsi" w:hAnsiTheme="majorHAnsi"/>
          <w:szCs w:val="22"/>
        </w:rPr>
        <w:t>.</w:t>
      </w:r>
    </w:p>
    <w:p w14:paraId="50AC07CE" w14:textId="5E18CAF4" w:rsidR="00B72E6A"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Successful implementation also depends on communication and coordination among institutions. Governor Regulation Number 51 of 2022 involves multiple institutions, including the Banggai Police Traffic Unit, PT Jasa Raharja, and the Region V Banggai Regional Revenue Technical </w:t>
      </w:r>
      <w:r w:rsidRPr="00A9620E">
        <w:rPr>
          <w:rFonts w:asciiTheme="majorHAnsi" w:hAnsiTheme="majorHAnsi"/>
          <w:szCs w:val="22"/>
        </w:rPr>
        <w:lastRenderedPageBreak/>
        <w:t>Implementation Unit (</w:t>
      </w:r>
      <w:r w:rsidRPr="00A9620E">
        <w:rPr>
          <w:rFonts w:asciiTheme="majorHAnsi" w:hAnsiTheme="majorHAnsi"/>
          <w:i/>
          <w:iCs/>
          <w:szCs w:val="22"/>
        </w:rPr>
        <w:t>UPT Pendapatan Daerah Wilayah V Banggai</w:t>
      </w:r>
      <w:r w:rsidRPr="00A9620E">
        <w:rPr>
          <w:rFonts w:asciiTheme="majorHAnsi" w:hAnsiTheme="majorHAnsi"/>
          <w:szCs w:val="22"/>
        </w:rPr>
        <w:t>), thus requiring intensive and continuous communication and coordination. The disposition or attitude of implementers is another determining factor. Implementer resistance to policy objectives may contribute to implementation failure. Therefore, the commitment and attitudes of civil servants at the Samsat office are crucial in determining the effectiveness of the administrative-sanction elimination program</w:t>
      </w:r>
      <w:r w:rsidR="008D28A2" w:rsidRPr="00A9620E">
        <w:rPr>
          <w:rFonts w:asciiTheme="majorHAnsi" w:hAnsiTheme="majorHAnsi"/>
          <w:szCs w:val="22"/>
        </w:rPr>
        <w:t xml:space="preserve"> </w:t>
      </w:r>
      <w:hyperlink w:anchor="vanMeter" w:history="1">
        <w:sdt>
          <w:sdtPr>
            <w:rPr>
              <w:rStyle w:val="Hyperlink"/>
              <w:rFonts w:asciiTheme="majorHAnsi" w:hAnsiTheme="majorHAnsi"/>
              <w:szCs w:val="22"/>
              <w:u w:val="none"/>
            </w:rPr>
            <w:tag w:val="MENDELEY_CITATION_v3_eyJjaXRhdGlvbklEIjoiTUVOREVMRVlfQ0lUQVRJT05fNTU5N2RlNmMtNmM5Yy00NTMyLWE5YTItZDNjZTgyOWE1ZTc1IiwicHJvcGVydGllcyI6eyJub3RlSW5kZXgiOjB9LCJpc0VkaXRlZCI6ZmFsc2UsIm1hbnVhbE92ZXJyaWRlIjp7ImlzTWFudWFsbHlPdmVycmlkZGVuIjp0cnVlLCJjaXRlcHJvY1RleHQiOiIoQ3Jlc3dlbGwsIDIwMTMpIiwibWFudWFsT3ZlcnJpZGVUZXh0IjoiKFZhbiBNZXRlciAmIFZhbiBIb3JuLCAxOTc1KS4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
            <w:id w:val="-236476584"/>
            <w:placeholder>
              <w:docPart w:val="A319D66CD16947F3A742E87B59DE27DB"/>
            </w:placeholder>
          </w:sdtPr>
          <w:sdtContent>
            <w:r w:rsidRPr="00A9620E">
              <w:rPr>
                <w:rStyle w:val="Hyperlink"/>
                <w:rFonts w:asciiTheme="majorHAnsi" w:hAnsiTheme="majorHAnsi"/>
                <w:u w:val="none"/>
              </w:rPr>
              <w:t>(Van Meter &amp; Van Horn, 1975).</w:t>
            </w:r>
          </w:sdtContent>
        </w:sdt>
      </w:hyperlink>
      <w:r w:rsidRPr="00A9620E">
        <w:rPr>
          <w:rFonts w:asciiTheme="majorHAnsi" w:hAnsiTheme="majorHAnsi"/>
          <w:szCs w:val="22"/>
        </w:rPr>
        <w:t xml:space="preserve"> The research gap lies in the limited capacity of the six Van Meter–Van Horn institutional dimensions, when used alone, to explain how taxpayers as the target group respond behaviorally to repeated relief programs. This study therefore connects policy implementation with public-service transformation and community compliance behavior within the specific Banggai Samsat context.</w:t>
      </w:r>
    </w:p>
    <w:p w14:paraId="622C86B1" w14:textId="591CD8AB" w:rsidR="00FB2976" w:rsidRPr="00A9620E" w:rsidRDefault="00B72E6A"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Accordingly, the novelty is introduced at the analytical-design stage: community compliance behavior is examined as an additional contextual dimension that may help explain why sanction relief can increase short-term participation while also creating expectations of future amnesty. The external environment, including economic, social, and political conditions, also influences implementation. Low tax awareness and compliance, limited community economic capacity, and political perceptions—for example, the perception that policies are temporary or associated with specific political moments—also pose challenges to program implementation. Policy consistency and coordination among implementing agencies may further hinder outreach and optimal program implementation. Motor Vehicle Tax revenues often fall short of targets because of low compliance and limited economic capacity within the community. Revenue optimization is therefore necessary through improved services, expanded outreach, digital payment systems, and consistent regulatory enforcement. These measures can increase Regional Original Revenue (</w:t>
      </w:r>
      <w:r w:rsidRPr="00A9620E">
        <w:rPr>
          <w:rFonts w:asciiTheme="majorHAnsi" w:hAnsiTheme="majorHAnsi"/>
          <w:i/>
          <w:iCs/>
          <w:szCs w:val="22"/>
        </w:rPr>
        <w:t>Pendapatan Asli Daerah</w:t>
      </w:r>
      <w:r w:rsidRPr="00A9620E">
        <w:rPr>
          <w:rFonts w:asciiTheme="majorHAnsi" w:hAnsiTheme="majorHAnsi"/>
          <w:szCs w:val="22"/>
        </w:rPr>
        <w:t> or PAD), thereby supporting more effective, equitable, and sustainable development in Banggai Regency.</w:t>
      </w:r>
    </w:p>
    <w:p w14:paraId="60520632" w14:textId="77777777" w:rsidR="00F72534" w:rsidRPr="00A9620E" w:rsidRDefault="00F72534" w:rsidP="00CA2BDA">
      <w:pPr>
        <w:pStyle w:val="E-JOURNALBODY"/>
        <w:widowControl w:val="0"/>
        <w:ind w:left="283" w:right="283" w:firstLine="709"/>
        <w:rPr>
          <w:rFonts w:asciiTheme="majorHAnsi" w:hAnsiTheme="majorHAnsi"/>
          <w:szCs w:val="22"/>
        </w:rPr>
      </w:pPr>
    </w:p>
    <w:p w14:paraId="2B0F286A" w14:textId="116C6B38" w:rsidR="0002081D" w:rsidRPr="00A9620E" w:rsidRDefault="002C36D0" w:rsidP="00CA2BDA">
      <w:pPr>
        <w:pStyle w:val="E-JOURNALHEADING1"/>
        <w:widowControl w:val="0"/>
        <w:spacing w:before="0" w:after="0"/>
        <w:ind w:right="283"/>
        <w:jc w:val="center"/>
        <w:rPr>
          <w:rFonts w:asciiTheme="majorHAnsi" w:hAnsiTheme="majorHAnsi"/>
        </w:rPr>
      </w:pPr>
      <w:r w:rsidRPr="00A9620E">
        <w:rPr>
          <w:rFonts w:asciiTheme="majorHAnsi" w:hAnsiTheme="majorHAnsi"/>
        </w:rPr>
        <w:t>METHOD</w:t>
      </w:r>
    </w:p>
    <w:p w14:paraId="00292543" w14:textId="3505959C"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This study employed a descriptive qualitative policy-implementation evaluation with a case-study focus on the Banggai Region V Revenue Technical Implementation Unit. The design was used to examine how policy objectives, organizational conditions, interagency processes, implementer attitudes, external conditions, and community compliance behavior were experienced and interpreted within the implementation setting. The emphasis was on contextual explanation rather than statistical generalization</w:t>
      </w:r>
      <w:r w:rsidR="009C6B4E" w:rsidRPr="00A9620E">
        <w:rPr>
          <w:rFonts w:asciiTheme="majorHAnsi" w:hAnsiTheme="majorHAnsi"/>
          <w:szCs w:val="22"/>
        </w:rPr>
        <w:t xml:space="preserve"> </w:t>
      </w:r>
      <w:hyperlink w:anchor="Creswell" w:history="1">
        <w:sdt>
          <w:sdtPr>
            <w:rPr>
              <w:rStyle w:val="Hyperlink"/>
              <w:rFonts w:asciiTheme="majorHAnsi" w:hAnsiTheme="majorHAnsi"/>
              <w:szCs w:val="22"/>
              <w:u w:val="none"/>
            </w:rPr>
            <w:tag w:val="MENDELEY_CITATION_v3_eyJjaXRhdGlvbklEIjoiTUVOREVMRVlfQ0lUQVRJT05fMDlmYWY4ZDItYzIzZi00NjlkLTk2MzktODQ3ZDgyYzk5ZmRkIiwicHJvcGVydGllcyI6eyJub3RlSW5kZXgiOjB9LCJpc0VkaXRlZCI6ZmFsc2UsIm1hbnVhbE92ZXJyaWRlIjp7ImlzTWFudWFsbHlPdmVycmlkZGVuIjp0cnVlLCJjaXRlcHJvY1RleHQiOiIoQ3Jlc3dlbGwsIDIwMTMpIiwibWFudWFsT3ZlcnJpZGVUZXh0IjoiKENyZXN3ZWxsLCAyMDEzKS4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
            <w:id w:val="-1904519854"/>
            <w:placeholder>
              <w:docPart w:val="CAFB53043AF24EF88AAB6508479102FE"/>
            </w:placeholder>
          </w:sdtPr>
          <w:sdtContent>
            <w:r w:rsidRPr="00A9620E">
              <w:rPr>
                <w:rStyle w:val="Hyperlink"/>
                <w:rFonts w:asciiTheme="majorHAnsi" w:hAnsiTheme="majorHAnsi"/>
                <w:szCs w:val="22"/>
                <w:u w:val="none"/>
              </w:rPr>
              <w:t>(Creswell, 2013).</w:t>
            </w:r>
          </w:sdtContent>
        </w:sdt>
      </w:hyperlink>
    </w:p>
    <w:p w14:paraId="45872886" w14:textId="77777777"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The study was conducted at the Banggai Region V Revenue Technical Implementation Unit during a six-month fieldwork period that was completed before the manuscript’s stated data cutoff of November 10, 2025. Seven informants were selected purposively: the Head of the Central Sulawesi Provincial Revenue Agency (Bapenda), the Head of UPT Region V Banggai, the Head of the Registration and Identification Unit (</w:t>
      </w:r>
      <w:r w:rsidRPr="00A9620E">
        <w:rPr>
          <w:rFonts w:asciiTheme="majorHAnsi" w:hAnsiTheme="majorHAnsi"/>
          <w:i/>
          <w:iCs/>
          <w:szCs w:val="22"/>
        </w:rPr>
        <w:t>Kanit Regident</w:t>
      </w:r>
      <w:r w:rsidRPr="00A9620E">
        <w:rPr>
          <w:rFonts w:asciiTheme="majorHAnsi" w:hAnsiTheme="majorHAnsi"/>
          <w:szCs w:val="22"/>
        </w:rPr>
        <w:t>), a Banggai Samsat service operator, a PT Jasa Raharja officer involved in the provincial Samsat service network, and two taxpayers. This description avoids assigning a specific branch location that was not necessary to define the informants’ analytical roles.</w:t>
      </w:r>
    </w:p>
    <w:p w14:paraId="6D2A6476" w14:textId="51E2B92C"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This research focused on the implementation of the Motor Vehicle Tax Administrative Sanctions Elimination Program, which was analyzed using the Miles and Huberman model. The model includes the following stages: data collection, data condensation, data presentation, and conclusion drawing and verification</w:t>
      </w:r>
      <w:r w:rsidR="008D28A2" w:rsidRPr="00A9620E">
        <w:rPr>
          <w:rFonts w:asciiTheme="majorHAnsi" w:hAnsiTheme="majorHAnsi"/>
          <w:szCs w:val="22"/>
        </w:rPr>
        <w:t xml:space="preserve"> </w:t>
      </w:r>
      <w:hyperlink w:anchor="Rahman" w:history="1">
        <w:sdt>
          <w:sdtPr>
            <w:rPr>
              <w:rStyle w:val="Hyperlink"/>
              <w:rFonts w:asciiTheme="majorHAnsi" w:hAnsiTheme="majorHAnsi"/>
              <w:szCs w:val="22"/>
              <w:u w:val="none"/>
            </w:rPr>
            <w:tag w:val="MENDELEY_CITATION_v3_eyJjaXRhdGlvbklEIjoiTUVOREVMRVlfQ0lUQVRJT05fMDdjYTk0ZTItODM2OC00MzRmLTg4ZmEtYzdiOGMyNGIyNzAxIiwicHJvcGVydGllcyI6eyJub3RlSW5kZXgiOjB9LCJpc0VkaXRlZCI6ZmFsc2UsIm1hbnVhbE92ZXJyaWRlIjp7ImlzTWFudWFsbHlPdmVycmlkZGVuIjp0cnVlLCJjaXRlcHJvY1RleHQiOiIoQ3Jlc3dlbGwsIDIwMTMpIiwibWFudWFsT3ZlcnJpZGVUZXh0IjoiKFJhaG1hbiBldCBhbC4sIDIwMjIpLi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
            <w:id w:val="1204443358"/>
            <w:placeholder>
              <w:docPart w:val="DEA7C1C138DE41D8A3240A4BEB7A674C"/>
            </w:placeholder>
          </w:sdtPr>
          <w:sdtContent>
            <w:r w:rsidRPr="00A9620E">
              <w:rPr>
                <w:rStyle w:val="Hyperlink"/>
                <w:rFonts w:asciiTheme="majorHAnsi" w:hAnsiTheme="majorHAnsi"/>
                <w:szCs w:val="22"/>
                <w:u w:val="none"/>
              </w:rPr>
              <w:t>(Rahman et al., 2022).</w:t>
            </w:r>
          </w:sdtContent>
        </w:sdt>
      </w:hyperlink>
    </w:p>
    <w:p w14:paraId="0E5CEB8C" w14:textId="63C75AFC"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The operational definition of the research concept referred to the Van Meter and Van Horn model, which assesses policy implementation based on policy objectives, resources, characteristics of implementing organizations, interorganizational communication, implementer attitudes, and the external environment</w:t>
      </w:r>
      <w:r w:rsidR="008D28A2" w:rsidRPr="00A9620E">
        <w:rPr>
          <w:rFonts w:asciiTheme="majorHAnsi" w:hAnsiTheme="majorHAnsi"/>
          <w:szCs w:val="22"/>
        </w:rPr>
        <w:t xml:space="preserve"> </w:t>
      </w:r>
      <w:sdt>
        <w:sdtPr>
          <w:rPr>
            <w:rFonts w:asciiTheme="majorHAnsi" w:hAnsiTheme="majorHAnsi"/>
            <w:color w:val="000000"/>
            <w:szCs w:val="22"/>
          </w:rPr>
          <w:tag w:val="MENDELEY_CITATION_v3_eyJjaXRhdGlvbklEIjoiTUVOREVMRVlfQ0lUQVRJT05fMzM4YzIzNGUtZDlkZS00ZDhmLTg2OTctNGU4NTM0ZDI4YjVlIiwicHJvcGVydGllcyI6eyJub3RlSW5kZXgiOjB9LCJpc0VkaXRlZCI6ZmFsc2UsIm1hbnVhbE92ZXJyaWRlIjp7ImlzTWFudWFsbHlPdmVycmlkZGVuIjp0cnVlLCJjaXRlcHJvY1RleHQiOiIoQ3Jlc3dlbGwsIDIwMTMpIiwibWFudWFsT3ZlcnJpZGVUZXh0IjoiKEFndXN0aWFuIGV0IGFsLCAyMDI2OyBLdXJuaWF3YW4gJiBQdXNwaXRhbmluZ3R5YXMsIDIwMTY7IE11c2xpbWluIGV0IGFsLiwgMjAyMyku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1031919239"/>
          <w:placeholder>
            <w:docPart w:val="4399965B02BC4595801172BF8C11F8F5"/>
          </w:placeholder>
        </w:sdtPr>
        <w:sdtContent>
          <w:hyperlink w:anchor="agustian" w:history="1">
            <w:r w:rsidR="00C97FC1" w:rsidRPr="00A9620E">
              <w:rPr>
                <w:rStyle w:val="Hyperlink"/>
                <w:rFonts w:asciiTheme="majorHAnsi" w:hAnsiTheme="majorHAnsi"/>
                <w:u w:val="none"/>
              </w:rPr>
              <w:t>(Agustian et al, 2026</w:t>
            </w:r>
          </w:hyperlink>
          <w:r w:rsidR="00C97FC1" w:rsidRPr="00A9620E">
            <w:rPr>
              <w:rFonts w:asciiTheme="majorHAnsi" w:hAnsiTheme="majorHAnsi"/>
              <w:color w:val="000000"/>
            </w:rPr>
            <w:t xml:space="preserve">; </w:t>
          </w:r>
          <w:hyperlink w:anchor="Kurniawan" w:history="1">
            <w:r w:rsidR="00C97FC1" w:rsidRPr="00A9620E">
              <w:rPr>
                <w:rStyle w:val="Hyperlink"/>
                <w:rFonts w:asciiTheme="majorHAnsi" w:hAnsiTheme="majorHAnsi"/>
                <w:u w:val="none"/>
              </w:rPr>
              <w:t>Kurniawan &amp; Puspitaningtyas, 2016</w:t>
            </w:r>
          </w:hyperlink>
          <w:r w:rsidR="00C97FC1" w:rsidRPr="00A9620E">
            <w:rPr>
              <w:rFonts w:asciiTheme="majorHAnsi" w:hAnsiTheme="majorHAnsi"/>
              <w:color w:val="000000"/>
            </w:rPr>
            <w:t xml:space="preserve">; </w:t>
          </w:r>
          <w:hyperlink w:anchor="Muslimin" w:history="1">
            <w:r w:rsidR="00C97FC1" w:rsidRPr="00A9620E">
              <w:rPr>
                <w:rStyle w:val="Hyperlink"/>
                <w:rFonts w:asciiTheme="majorHAnsi" w:hAnsiTheme="majorHAnsi"/>
                <w:u w:val="none"/>
              </w:rPr>
              <w:t>Muslimin et al., 2023)</w:t>
            </w:r>
          </w:hyperlink>
          <w:r w:rsidR="00C97FC1" w:rsidRPr="00A9620E">
            <w:rPr>
              <w:rFonts w:asciiTheme="majorHAnsi" w:hAnsiTheme="majorHAnsi"/>
              <w:color w:val="000000"/>
            </w:rPr>
            <w:t>.</w:t>
          </w:r>
        </w:sdtContent>
      </w:sdt>
    </w:p>
    <w:p w14:paraId="1DC503E6" w14:textId="77777777"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Primary data consisted of interviews and direct observations. Secondary data included annual revenue reports, PKBarrears recapitulations, relevant Governor Regulations and Decrees, regional tax policy instruments, service SOPs, and available socialization and service documents. The data were analyzed using the Miles and Huberman sequence of data collection, condensation, presentation, and conclusion drawing and verification. Data credibility was supported through source and technique triangulation, member checking, and direct field involvement. For analytical </w:t>
      </w:r>
      <w:r w:rsidRPr="00A9620E">
        <w:rPr>
          <w:rFonts w:asciiTheme="majorHAnsi" w:hAnsiTheme="majorHAnsi"/>
          <w:szCs w:val="22"/>
        </w:rPr>
        <w:lastRenderedPageBreak/>
        <w:t>consistency, each implementation dimension was classified as relatively adequate or suboptimal only when interview, observation, and documentary evidence converged. These classifications represented qualitative analytical judgments rather than statistical scores.</w:t>
      </w:r>
    </w:p>
    <w:p w14:paraId="522DDB39" w14:textId="77777777" w:rsidR="00841506" w:rsidRPr="00A9620E" w:rsidRDefault="00841506" w:rsidP="00CA2BDA">
      <w:pPr>
        <w:pStyle w:val="E-JOURNALBODY"/>
        <w:widowControl w:val="0"/>
        <w:ind w:right="283" w:firstLine="0"/>
        <w:rPr>
          <w:rFonts w:asciiTheme="majorHAnsi" w:hAnsiTheme="majorHAnsi"/>
          <w:szCs w:val="22"/>
        </w:rPr>
      </w:pPr>
    </w:p>
    <w:p w14:paraId="60A5E174" w14:textId="3045B6A3" w:rsidR="0002081D" w:rsidRPr="00A9620E" w:rsidRDefault="00F318A5" w:rsidP="00CA2BDA">
      <w:pPr>
        <w:pStyle w:val="E-JOURNALHEADING1"/>
        <w:widowControl w:val="0"/>
        <w:spacing w:before="0" w:after="0"/>
        <w:ind w:left="283" w:right="283" w:firstLine="1"/>
        <w:jc w:val="center"/>
        <w:rPr>
          <w:rFonts w:asciiTheme="majorHAnsi" w:hAnsiTheme="majorHAnsi"/>
        </w:rPr>
      </w:pPr>
      <w:r w:rsidRPr="00A9620E">
        <w:rPr>
          <w:rFonts w:asciiTheme="majorHAnsi" w:hAnsiTheme="majorHAnsi"/>
        </w:rPr>
        <w:t xml:space="preserve">RESULT AND </w:t>
      </w:r>
      <w:r w:rsidR="00827E75" w:rsidRPr="00A9620E">
        <w:rPr>
          <w:rFonts w:asciiTheme="majorHAnsi" w:hAnsiTheme="majorHAnsi"/>
        </w:rPr>
        <w:t>DISCUSSION</w:t>
      </w:r>
    </w:p>
    <w:p w14:paraId="66F6DA8D" w14:textId="4A7D8925" w:rsidR="00C463D4" w:rsidRPr="00A9620E" w:rsidRDefault="00C463D4" w:rsidP="00CA2BDA">
      <w:pPr>
        <w:pStyle w:val="E-JOURNALHEADING1"/>
        <w:widowControl w:val="0"/>
        <w:spacing w:before="0" w:after="0"/>
        <w:ind w:left="283" w:right="283" w:firstLine="1"/>
        <w:jc w:val="both"/>
        <w:rPr>
          <w:rFonts w:asciiTheme="majorHAnsi" w:hAnsiTheme="majorHAnsi"/>
          <w:b w:val="0"/>
        </w:rPr>
      </w:pPr>
      <w:r w:rsidRPr="00A9620E">
        <w:rPr>
          <w:rFonts w:asciiTheme="majorHAnsi" w:hAnsiTheme="majorHAnsi"/>
        </w:rPr>
        <w:t>Result</w:t>
      </w:r>
      <w:r w:rsidR="008D28A2" w:rsidRPr="00A9620E">
        <w:rPr>
          <w:rFonts w:asciiTheme="majorHAnsi" w:hAnsiTheme="majorHAnsi"/>
        </w:rPr>
        <w:t>s</w:t>
      </w:r>
    </w:p>
    <w:p w14:paraId="4EC39032" w14:textId="77777777" w:rsidR="00212B86" w:rsidRPr="00A9620E" w:rsidRDefault="00212B86" w:rsidP="00CA2BDA">
      <w:pPr>
        <w:pStyle w:val="E-JOURNALBODY"/>
        <w:widowControl w:val="0"/>
        <w:ind w:left="283" w:right="283" w:firstLine="709"/>
        <w:rPr>
          <w:rFonts w:asciiTheme="majorHAnsi" w:hAnsiTheme="majorHAnsi"/>
          <w:i/>
          <w:iCs/>
          <w:szCs w:val="22"/>
        </w:rPr>
      </w:pPr>
      <w:r w:rsidRPr="00A9620E">
        <w:rPr>
          <w:rFonts w:asciiTheme="majorHAnsi" w:hAnsiTheme="majorHAnsi"/>
          <w:i/>
          <w:iCs/>
          <w:szCs w:val="22"/>
        </w:rPr>
        <w:t>Implementation of the Policy on Eliminating Administrative Sanctions for Motor Vehicle Tax at the Banggai Region V Technical Implementation Unit for Revenue</w:t>
      </w:r>
    </w:p>
    <w:p w14:paraId="1F939D95" w14:textId="77777777"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The policy trajectory examined begins with Central Sulawesi Governor Regulation No. 51 of 2022 on the elimination of PKB administrative fines, followed by the 2023 implementing update and, as a subsequent development, the 2025 policy that expanded relief to principal arrears and penalties. The 2022 instrument remains the starting policy unit for implementation analysis, while the 2023 and 2025 instruments are used to explain how the waiver program evolved over time rather than to shift the research subject mid-analysis.</w:t>
      </w:r>
    </w:p>
    <w:p w14:paraId="7D110E94" w14:textId="77777777"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Available evidence indicates that the program can reduce immediate payment barriers and increase public interest during relief periods, but the revenue table and arrears data do not support a claim that implementation is statistically significant or uniformly effective. Outreach remains uneven, especially for dispersed and remote communities, and access to service centers can still impose time and travel costs. The program is therefore discussed as a potentially responsive service intervention whose fiscal and compliance outcomes remain mixed.</w:t>
      </w:r>
    </w:p>
    <w:p w14:paraId="12693F7A" w14:textId="77777777"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In its implementation at the Banggai Region V Samsat Office, the government hopes that this program of eliminating or waiving administrative sanctions will provide relief to the public, thereby encouraging taxpayer awareness of motor vehicle tax payments. Another goal is to improve orderly regional tax administration and reduce the growth of motor vehicle tax receivables. However, is this relief a final solution, or is it instead an indication of weak enforcement of regulations and laws against tax violators? The policy basis used as a reference by this research is Central Sulawesi Regional Regulation No. 1 of 2020 concerning Regional Taxes and Regional Levies, which provides a legal basis for collecting regional taxes and levies in order to increase Regional Original Revenue (PAD). The theoretical basis for this research is the policy implementation model developed by Van Meter and Van Horn, namely: policy standards and objectives, resources, characteristics of implementing organizations, inter-organizational communication, attitudes or dispositions of implementers, and the social, economic, and political environment. Therefore, based on the results of the research, several aspects of policy implementation need to be considered by officers at the Banggai Region V Regional Revenue Technical Implementation Unit (UPT) as follows:</w:t>
      </w:r>
    </w:p>
    <w:p w14:paraId="7214B9D6" w14:textId="77777777" w:rsidR="00865F5D" w:rsidRPr="00A9620E" w:rsidRDefault="00865F5D" w:rsidP="00865F5D">
      <w:pPr>
        <w:pStyle w:val="E-JOURNALBODY"/>
        <w:widowControl w:val="0"/>
        <w:ind w:left="283" w:right="283" w:firstLine="1"/>
        <w:rPr>
          <w:rFonts w:asciiTheme="majorHAnsi" w:hAnsiTheme="majorHAnsi"/>
          <w:i/>
          <w:iCs/>
          <w:szCs w:val="22"/>
        </w:rPr>
      </w:pPr>
    </w:p>
    <w:p w14:paraId="6AB4DA99" w14:textId="7404AAAE" w:rsidR="00212B86" w:rsidRPr="00A9620E" w:rsidRDefault="00212B86" w:rsidP="00865F5D">
      <w:pPr>
        <w:pStyle w:val="E-JOURNALBODY"/>
        <w:widowControl w:val="0"/>
        <w:ind w:left="283" w:right="283" w:firstLine="1"/>
        <w:rPr>
          <w:rFonts w:asciiTheme="majorHAnsi" w:hAnsiTheme="majorHAnsi"/>
          <w:i/>
          <w:iCs/>
          <w:szCs w:val="22"/>
        </w:rPr>
      </w:pPr>
      <w:proofErr w:type="spellStart"/>
      <w:r w:rsidRPr="00A9620E">
        <w:rPr>
          <w:rFonts w:asciiTheme="majorHAnsi" w:hAnsiTheme="majorHAnsi"/>
          <w:i/>
          <w:iCs/>
          <w:szCs w:val="22"/>
        </w:rPr>
        <w:t>Policy</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Standards</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and</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Objectives</w:t>
      </w:r>
      <w:proofErr w:type="spellEnd"/>
    </w:p>
    <w:p w14:paraId="0CE75B6E" w14:textId="2469E39A" w:rsidR="008D28A2"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The policy of eliminating administrative sanctions for Motor Vehicle Tax (PKB) in Banggai Regency through Central Sulawesi Governor Regulation No. 51 of 2022 aims to increase taxpayer compliance and regional revenue, but its implementation has not been effective because the majority of PKB arrears are attributable to economically vulnerable groups. Thus, even when the fines are eliminated, the principal arrears </w:t>
      </w:r>
      <w:proofErr w:type="spellStart"/>
      <w:r w:rsidRPr="00A9620E">
        <w:rPr>
          <w:rFonts w:asciiTheme="majorHAnsi" w:hAnsiTheme="majorHAnsi"/>
          <w:szCs w:val="22"/>
        </w:rPr>
        <w:t>remain</w:t>
      </w:r>
      <w:proofErr w:type="spellEnd"/>
      <w:r w:rsidRPr="00A9620E">
        <w:rPr>
          <w:rFonts w:asciiTheme="majorHAnsi" w:hAnsiTheme="majorHAnsi"/>
          <w:szCs w:val="22"/>
        </w:rPr>
        <w:t xml:space="preserve"> a </w:t>
      </w:r>
      <w:proofErr w:type="spellStart"/>
      <w:r w:rsidRPr="00A9620E">
        <w:rPr>
          <w:rFonts w:asciiTheme="majorHAnsi" w:hAnsiTheme="majorHAnsi"/>
          <w:szCs w:val="22"/>
        </w:rPr>
        <w:t>burden</w:t>
      </w:r>
      <w:proofErr w:type="spellEnd"/>
      <w:r w:rsidRPr="00A9620E">
        <w:rPr>
          <w:rFonts w:asciiTheme="majorHAnsi" w:hAnsiTheme="majorHAnsi"/>
          <w:szCs w:val="22"/>
        </w:rPr>
        <w:t xml:space="preserve"> </w:t>
      </w:r>
      <w:hyperlink w:anchor="vanMeter" w:history="1">
        <w:r w:rsidRPr="00A9620E">
          <w:rPr>
            <w:rStyle w:val="Hyperlink"/>
            <w:rFonts w:asciiTheme="majorHAnsi" w:hAnsiTheme="majorHAnsi"/>
            <w:szCs w:val="22"/>
            <w:u w:val="none"/>
          </w:rPr>
          <w:t xml:space="preserve">(Van Meter &amp; Van </w:t>
        </w:r>
        <w:proofErr w:type="spellStart"/>
        <w:r w:rsidRPr="00A9620E">
          <w:rPr>
            <w:rStyle w:val="Hyperlink"/>
            <w:rFonts w:asciiTheme="majorHAnsi" w:hAnsiTheme="majorHAnsi"/>
            <w:szCs w:val="22"/>
            <w:u w:val="none"/>
          </w:rPr>
          <w:t>Horn</w:t>
        </w:r>
        <w:proofErr w:type="spellEnd"/>
        <w:r w:rsidRPr="00A9620E">
          <w:rPr>
            <w:rStyle w:val="Hyperlink"/>
            <w:rFonts w:asciiTheme="majorHAnsi" w:hAnsiTheme="majorHAnsi"/>
            <w:szCs w:val="22"/>
            <w:u w:val="none"/>
          </w:rPr>
          <w:t>, 1975)</w:t>
        </w:r>
      </w:hyperlink>
      <w:r w:rsidRPr="00A9620E">
        <w:rPr>
          <w:rFonts w:asciiTheme="majorHAnsi" w:hAnsiTheme="majorHAnsi"/>
          <w:szCs w:val="22"/>
        </w:rPr>
        <w:t xml:space="preserve">. In 2025, a policy change occurred through Central Sulawesi Governor Decree No. 900.1.13.1/421/BAPENDA-G.ST/2025. Within this study, “responsive” refers to evidence that service procedures reduce access or payment barriers, whereas “suboptimal” refers to converging evidence showing that stated policy objectives, target achievement, communication, resources, or sustained compliance remain incomplete. </w:t>
      </w:r>
    </w:p>
    <w:p w14:paraId="37331106" w14:textId="7DBA718B"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These categories are qualitative analytical judgments and not numerical performance scores. The 2025 policy introduced a program to eliminate principal arrears to encourage compliance and reduce arrears, although the realization of PAD from PKB remains suboptimal. This low achievement is also influenced by late payments before the amnesty program and limited socialization in remote areas. The researchers’ analysis shows efforts to align policy targets with the economic conditions of the community in order to reduce structural barriers, but there is still a mismatch between </w:t>
      </w:r>
      <w:proofErr w:type="spellStart"/>
      <w:r w:rsidRPr="00A9620E">
        <w:rPr>
          <w:rFonts w:asciiTheme="majorHAnsi" w:hAnsiTheme="majorHAnsi"/>
          <w:szCs w:val="22"/>
        </w:rPr>
        <w:t>goals</w:t>
      </w:r>
      <w:proofErr w:type="spellEnd"/>
      <w:r w:rsidRPr="00A9620E">
        <w:rPr>
          <w:rFonts w:asciiTheme="majorHAnsi" w:hAnsiTheme="majorHAnsi"/>
          <w:szCs w:val="22"/>
        </w:rPr>
        <w:t xml:space="preserve"> </w:t>
      </w:r>
      <w:proofErr w:type="spellStart"/>
      <w:r w:rsidRPr="00A9620E">
        <w:rPr>
          <w:rFonts w:asciiTheme="majorHAnsi" w:hAnsiTheme="majorHAnsi"/>
          <w:szCs w:val="22"/>
        </w:rPr>
        <w:t>and</w:t>
      </w:r>
      <w:proofErr w:type="spellEnd"/>
      <w:r w:rsidRPr="00A9620E">
        <w:rPr>
          <w:rFonts w:asciiTheme="majorHAnsi" w:hAnsiTheme="majorHAnsi"/>
          <w:szCs w:val="22"/>
        </w:rPr>
        <w:t xml:space="preserve"> </w:t>
      </w:r>
      <w:proofErr w:type="spellStart"/>
      <w:r w:rsidRPr="00A9620E">
        <w:rPr>
          <w:rFonts w:asciiTheme="majorHAnsi" w:hAnsiTheme="majorHAnsi"/>
          <w:szCs w:val="22"/>
        </w:rPr>
        <w:t>achievements</w:t>
      </w:r>
      <w:proofErr w:type="spellEnd"/>
      <w:r w:rsidRPr="00A9620E">
        <w:rPr>
          <w:rFonts w:asciiTheme="majorHAnsi" w:hAnsiTheme="majorHAnsi"/>
          <w:szCs w:val="22"/>
        </w:rPr>
        <w:t xml:space="preserve"> </w:t>
      </w:r>
      <w:hyperlink w:anchor="vanMeter" w:history="1">
        <w:sdt>
          <w:sdtPr>
            <w:rPr>
              <w:rStyle w:val="Hyperlink"/>
              <w:rFonts w:asciiTheme="majorHAnsi" w:hAnsiTheme="majorHAnsi"/>
              <w:szCs w:val="22"/>
              <w:u w:val="none"/>
            </w:rPr>
            <w:tag w:val="MENDELEY_CITATION_v3_eyJjaXRhdGlvbklEIjoiTUVOREVMRVlfQ0lUQVRJT05fNDA2MDU3MGEtZGYxNS00YjZmLTk4NzItNjc4NTQ3OThkNTQzIiwicHJvcGVydGllcyI6eyJub3RlSW5kZXgiOjB9LCJpc0VkaXRlZCI6ZmFsc2UsIm1hbnVhbE92ZXJyaWRlIjp7ImlzTWFudWFsbHlPdmVycmlkZGVuIjp0cnVlLCJjaXRlcHJvY1RleHQiOiIoQ3Jlc3dlbGwsIDIwMTMpIiwibWFudWFsT3ZlcnJpZGVUZXh0IjoiKFZhbiBNZXRlciAmIFZhbiBIb3JuLCAxOTc1KS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
            <w:id w:val="1068772043"/>
            <w:placeholder>
              <w:docPart w:val="8B3D8A6D3D7D44668E784FC3CDC8564E"/>
            </w:placeholder>
          </w:sdtPr>
          <w:sdtContent>
            <w:r w:rsidR="00C97FC1" w:rsidRPr="00A9620E">
              <w:rPr>
                <w:rStyle w:val="Hyperlink"/>
                <w:rFonts w:asciiTheme="majorHAnsi" w:hAnsiTheme="majorHAnsi"/>
                <w:u w:val="none"/>
              </w:rPr>
              <w:t xml:space="preserve">(Van Meter &amp; Van </w:t>
            </w:r>
            <w:proofErr w:type="spellStart"/>
            <w:r w:rsidR="00C97FC1" w:rsidRPr="00A9620E">
              <w:rPr>
                <w:rStyle w:val="Hyperlink"/>
                <w:rFonts w:asciiTheme="majorHAnsi" w:hAnsiTheme="majorHAnsi"/>
                <w:u w:val="none"/>
              </w:rPr>
              <w:t>Horn</w:t>
            </w:r>
            <w:proofErr w:type="spellEnd"/>
            <w:r w:rsidR="00C97FC1" w:rsidRPr="00A9620E">
              <w:rPr>
                <w:rStyle w:val="Hyperlink"/>
                <w:rFonts w:asciiTheme="majorHAnsi" w:hAnsiTheme="majorHAnsi"/>
                <w:u w:val="none"/>
              </w:rPr>
              <w:t>, 1975)</w:t>
            </w:r>
          </w:sdtContent>
        </w:sdt>
      </w:hyperlink>
      <w:r w:rsidRPr="00A9620E">
        <w:rPr>
          <w:rFonts w:asciiTheme="majorHAnsi" w:hAnsiTheme="majorHAnsi"/>
          <w:szCs w:val="22"/>
        </w:rPr>
        <w:t xml:space="preserve">. Administratively, implementation is considered responsive to public service needs but is not yet fiscally optimal </w:t>
      </w:r>
      <w:r w:rsidRPr="00A9620E">
        <w:rPr>
          <w:rFonts w:asciiTheme="majorHAnsi" w:hAnsiTheme="majorHAnsi"/>
          <w:szCs w:val="22"/>
        </w:rPr>
        <w:lastRenderedPageBreak/>
        <w:t>because it has not significantly increased Regional Original Revenue (PAD).</w:t>
      </w:r>
    </w:p>
    <w:p w14:paraId="69A1C796" w14:textId="77777777" w:rsidR="00A9620E" w:rsidRDefault="00A9620E" w:rsidP="00865F5D">
      <w:pPr>
        <w:pStyle w:val="E-JOURNALBODY"/>
        <w:widowControl w:val="0"/>
        <w:ind w:left="283" w:right="283" w:firstLine="1"/>
        <w:rPr>
          <w:rFonts w:asciiTheme="majorHAnsi" w:hAnsiTheme="majorHAnsi"/>
          <w:i/>
          <w:iCs/>
          <w:szCs w:val="22"/>
        </w:rPr>
      </w:pPr>
    </w:p>
    <w:p w14:paraId="3D20ED2B" w14:textId="310A0D02" w:rsidR="00212B86" w:rsidRPr="00A9620E" w:rsidRDefault="00212B86" w:rsidP="00865F5D">
      <w:pPr>
        <w:pStyle w:val="E-JOURNALBODY"/>
        <w:widowControl w:val="0"/>
        <w:ind w:left="283" w:right="283" w:firstLine="1"/>
        <w:rPr>
          <w:rFonts w:asciiTheme="majorHAnsi" w:hAnsiTheme="majorHAnsi"/>
          <w:szCs w:val="22"/>
        </w:rPr>
      </w:pPr>
      <w:r w:rsidRPr="00A9620E">
        <w:rPr>
          <w:rFonts w:asciiTheme="majorHAnsi" w:hAnsiTheme="majorHAnsi"/>
          <w:i/>
          <w:iCs/>
          <w:szCs w:val="22"/>
        </w:rPr>
        <w:t>Resources</w:t>
      </w:r>
    </w:p>
    <w:p w14:paraId="33376A3B" w14:textId="349E0160"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Van Meter and Van Horn’s</w:t>
      </w:r>
      <w:r w:rsidR="008D28A2" w:rsidRPr="00A9620E">
        <w:rPr>
          <w:rFonts w:asciiTheme="majorHAnsi" w:hAnsiTheme="majorHAnsi"/>
          <w:szCs w:val="22"/>
        </w:rPr>
        <w:t xml:space="preserve"> </w:t>
      </w:r>
      <w:hyperlink w:anchor="vanMeter" w:history="1">
        <w:sdt>
          <w:sdtPr>
            <w:rPr>
              <w:rStyle w:val="Hyperlink"/>
              <w:rFonts w:asciiTheme="majorHAnsi" w:hAnsiTheme="majorHAnsi"/>
              <w:szCs w:val="22"/>
              <w:u w:val="none"/>
            </w:rPr>
            <w:tag w:val="MENDELEY_CITATION_v3_eyJjaXRhdGlvbklEIjoiTUVOREVMRVlfQ0lUQVRJT05fNzRjOTcxNDItZTljMC00MzFjLTk0YmQtOGNmMzUxMzBmZjIzIiwicHJvcGVydGllcyI6eyJub3RlSW5kZXgiOjB9LCJpc0VkaXRlZCI6ZmFsc2UsIm1hbnVhbE92ZXJyaWRlIjp7ImlzTWFudWFsbHlPdmVycmlkZGVuIjp0cnVlLCJjaXRlcHJvY1RleHQiOiIoQ3Jlc3dlbGwsIDIwMTMpIiwibWFudWFsT3ZlcnJpZGVUZXh0IjoiKDE5NzU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1546410499"/>
            <w:placeholder>
              <w:docPart w:val="7652E1C668614820849A25B756E9699D"/>
            </w:placeholder>
          </w:sdtPr>
          <w:sdtContent>
            <w:r w:rsidRPr="00A9620E">
              <w:rPr>
                <w:rStyle w:val="Hyperlink"/>
                <w:rFonts w:asciiTheme="majorHAnsi" w:hAnsiTheme="majorHAnsi"/>
                <w:szCs w:val="22"/>
                <w:u w:val="none"/>
              </w:rPr>
              <w:t>(1975)</w:t>
            </w:r>
          </w:sdtContent>
        </w:sdt>
      </w:hyperlink>
      <w:r w:rsidRPr="00A9620E">
        <w:rPr>
          <w:rFonts w:asciiTheme="majorHAnsi" w:hAnsiTheme="majorHAnsi"/>
          <w:szCs w:val="22"/>
        </w:rPr>
        <w:t xml:space="preserve"> policy implementation theory asserts that the success of policy implementation is heavily influenced by the availability of resources, including human resources, finances, infrastructure, and the authority of the implementing organization. Without adequate resource support, achieving policy objectives remains difficult. The policy of eliminating administrative sanctions for motor vehicle tax in Central Sulawesi is based on Central Sulawesi Governor Regulation No. 51 of 2022, which eliminates fines but still requires payment of the principal tax. In 2025, the policy was expanded through a Central Sulawesi Governor’s Decree to exempt principal arrears and fines, allowing taxpayers to pay only current taxes. This policy is implemented through the Regional Revenue Technical Implementation Unit (UPT) and is regulated in Central Sulawesi Governor Regulation No. 58 of 2022 (Central Sulawesi Governor Regulation and JDIH).</w:t>
      </w:r>
    </w:p>
    <w:p w14:paraId="6FF32A94" w14:textId="2D9680D3"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Interviews with stakeholders indicate that policy implementation is supported by a clear institutional structure and authority. However, the surge in taxpayers has increased the need for service resources</w:t>
      </w:r>
      <w:r w:rsidR="008D28A2" w:rsidRPr="00A9620E">
        <w:rPr>
          <w:rFonts w:asciiTheme="majorHAnsi" w:hAnsiTheme="majorHAnsi"/>
          <w:szCs w:val="22"/>
        </w:rPr>
        <w:t xml:space="preserve"> </w:t>
      </w:r>
      <w:hyperlink w:anchor="vanMeter" w:history="1">
        <w:sdt>
          <w:sdtPr>
            <w:rPr>
              <w:rStyle w:val="Hyperlink"/>
              <w:rFonts w:asciiTheme="majorHAnsi" w:hAnsiTheme="majorHAnsi"/>
              <w:szCs w:val="22"/>
              <w:u w:val="none"/>
            </w:rPr>
            <w:tag w:val="MENDELEY_CITATION_v3_eyJjaXRhdGlvbklEIjoiTUVOREVMRVlfQ0lUQVRJT05fYzU1NjFlNTEtM2JlNS00MDJjLWI2NTAtM2M4OWFkYWQ2ZjVmIiwicHJvcGVydGllcyI6eyJub3RlSW5kZXgiOjB9LCJpc0VkaXRlZCI6ZmFsc2UsIm1hbnVhbE92ZXJyaWRlIjp7ImlzTWFudWFsbHlPdmVycmlkZGVuIjp0cnVlLCJjaXRlcHJvY1RleHQiOiIoQ3Jlc3dlbGwsIDIwMTMpIiwibWFudWFsT3ZlcnJpZGVUZXh0IjoiKFZhbiBNZXRlciAmIFZhbiBIb3JuLCAxOTc1KS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
            <w:id w:val="-605117759"/>
            <w:placeholder>
              <w:docPart w:val="3AF44BAF61C14B58BE01BF2B93CF3AF3"/>
            </w:placeholder>
          </w:sdtPr>
          <w:sdtContent>
            <w:r w:rsidRPr="00A9620E">
              <w:rPr>
                <w:rStyle w:val="Hyperlink"/>
                <w:rFonts w:asciiTheme="majorHAnsi" w:hAnsiTheme="majorHAnsi"/>
                <w:u w:val="none"/>
              </w:rPr>
              <w:t>(Van Meter &amp; Van Horn, 1975)</w:t>
            </w:r>
          </w:sdtContent>
        </w:sdt>
      </w:hyperlink>
      <w:r w:rsidRPr="00A9620E">
        <w:rPr>
          <w:rFonts w:asciiTheme="majorHAnsi" w:hAnsiTheme="majorHAnsi"/>
          <w:szCs w:val="22"/>
        </w:rPr>
        <w:t xml:space="preserve">. According to Edward </w:t>
      </w:r>
      <w:sdt>
        <w:sdtPr>
          <w:rPr>
            <w:rFonts w:asciiTheme="majorHAnsi" w:hAnsiTheme="majorHAnsi"/>
            <w:szCs w:val="22"/>
          </w:rPr>
          <w:tag w:val="MENDELEY_CITATION_v3_eyJjaXRhdGlvbklEIjoiTUVOREVMRVlfQ0lUQVRJT05fMjFhZTMwYzgtMDJkOS00Y2NiLWJhYjAtYmQ0MmUxZDMzZWRjIiwicHJvcGVydGllcyI6eyJub3RlSW5kZXgiOjB9LCJpc0VkaXRlZCI6ZmFsc2UsIm1hbnVhbE92ZXJyaWRlIjp7ImlzTWFudWFsbHlPdmVycmlkZGVuIjp0cnVlLCJjaXRlcHJvY1RleHQiOiIoQ3Jlc3dlbGwsIDIwMTMpIiwibWFudWFsT3ZlcnJpZGVUZXh0IjoiKDE5ODA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1189835717"/>
          <w:placeholder>
            <w:docPart w:val="828C7F0B46B94D94A48D5B2BB8023C3E"/>
          </w:placeholder>
        </w:sdtPr>
        <w:sdtContent>
          <w:r w:rsidR="00D76BB2" w:rsidRPr="00A9620E">
            <w:rPr>
              <w:rFonts w:asciiTheme="majorHAnsi" w:hAnsiTheme="majorHAnsi"/>
              <w:color w:val="000000"/>
              <w:szCs w:val="22"/>
            </w:rPr>
            <w:t>(1980)</w:t>
          </w:r>
        </w:sdtContent>
      </w:sdt>
      <w:r w:rsidRPr="00A9620E">
        <w:rPr>
          <w:rFonts w:asciiTheme="majorHAnsi" w:hAnsiTheme="majorHAnsi"/>
          <w:szCs w:val="22"/>
        </w:rPr>
        <w:t>, the effectiveness of policy implementation is heavily influenced by resources, communication, disposition, and bureaucratic structure. Limited personnel pose a significant obstacle. Because the available administrative records do not provide a standardized staffing-to-workload ratio, the resource constraint is reported as a convergent qualitative finding from stakeholder accounts and service observations rather than as a quantified personnel shortage. Grindle</w:t>
      </w:r>
      <w:r w:rsidR="008D28A2" w:rsidRPr="00A9620E">
        <w:rPr>
          <w:rFonts w:asciiTheme="majorHAnsi" w:hAnsiTheme="majorHAnsi"/>
          <w:szCs w:val="22"/>
        </w:rPr>
        <w:t xml:space="preserve"> </w:t>
      </w:r>
      <w:hyperlink w:anchor="Grindle" w:history="1">
        <w:sdt>
          <w:sdtPr>
            <w:rPr>
              <w:rStyle w:val="Hyperlink"/>
              <w:rFonts w:asciiTheme="majorHAnsi" w:hAnsiTheme="majorHAnsi"/>
              <w:szCs w:val="22"/>
              <w:u w:val="none"/>
            </w:rPr>
            <w:tag w:val="MENDELEY_CITATION_v3_eyJjaXRhdGlvbklEIjoiTUVOREVMRVlfQ0lUQVRJT05fMWQyNWEzOTYtYzZiNS00YTEyLTgzYzktZmM0ZWM5ZjIyZWNhIiwicHJvcGVydGllcyI6eyJub3RlSW5kZXgiOjB9LCJpc0VkaXRlZCI6ZmFsc2UsIm1hbnVhbE92ZXJyaWRlIjp7ImlzTWFudWFsbHlPdmVycmlkZGVuIjp0cnVlLCJjaXRlcHJvY1RleHQiOiIoQ3Jlc3dlbGwsIDIwMTMpIiwibWFudWFsT3ZlcnJpZGVUZXh0IjoiKDIwMTc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492565571"/>
            <w:placeholder>
              <w:docPart w:val="E1B15DE981554B2FAF5B405158D682BF"/>
            </w:placeholder>
          </w:sdtPr>
          <w:sdtContent>
            <w:r w:rsidRPr="00A9620E">
              <w:rPr>
                <w:rStyle w:val="Hyperlink"/>
                <w:rFonts w:asciiTheme="majorHAnsi" w:hAnsiTheme="majorHAnsi"/>
                <w:szCs w:val="22"/>
                <w:u w:val="none"/>
              </w:rPr>
              <w:t>(2017)</w:t>
            </w:r>
          </w:sdtContent>
        </w:sdt>
      </w:hyperlink>
      <w:r w:rsidRPr="00A9620E">
        <w:rPr>
          <w:rFonts w:asciiTheme="majorHAnsi" w:hAnsiTheme="majorHAnsi"/>
          <w:szCs w:val="22"/>
        </w:rPr>
        <w:t xml:space="preserve"> emphasized that the success of policy implementation is influenced by its content and the capacity of the implementing institution. Eliminating vehicle tax penalties offers significant benefits, but implementation requires adequate institutional capacity. Goggin’s</w:t>
      </w:r>
      <w:r w:rsidR="008D28A2" w:rsidRPr="00A9620E">
        <w:rPr>
          <w:rFonts w:asciiTheme="majorHAnsi" w:hAnsiTheme="majorHAnsi"/>
          <w:szCs w:val="22"/>
        </w:rPr>
        <w:t xml:space="preserve"> </w:t>
      </w:r>
      <w:hyperlink w:anchor="Goggin" w:history="1">
        <w:sdt>
          <w:sdtPr>
            <w:rPr>
              <w:rStyle w:val="Hyperlink"/>
              <w:rFonts w:asciiTheme="majorHAnsi" w:hAnsiTheme="majorHAnsi"/>
              <w:szCs w:val="22"/>
              <w:u w:val="none"/>
            </w:rPr>
            <w:tag w:val="MENDELEY_CITATION_v3_eyJjaXRhdGlvbklEIjoiTUVOREVMRVlfQ0lUQVRJT05fMzYzYmFkNzUtNWVjZi00NzM5LTgzYjQtMzI4ZDhjMGQ5Nzc4IiwicHJvcGVydGllcyI6eyJub3RlSW5kZXgiOjB9LCJpc0VkaXRlZCI6ZmFsc2UsIm1hbnVhbE92ZXJyaWRlIjp7ImlzTWFudWFsbHlPdmVycmlkZGVuIjp0cnVlLCJjaXRlcHJvY1RleHQiOiIoQ3Jlc3dlbGwsIDIwMTMpIiwibWFudWFsT3ZlcnJpZGVUZXh0IjoiKDE5OTA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1497795495"/>
            <w:placeholder>
              <w:docPart w:val="FFD19B2BAFE14BAB80997041E5AE3019"/>
            </w:placeholder>
          </w:sdtPr>
          <w:sdtContent>
            <w:r w:rsidRPr="00A9620E">
              <w:rPr>
                <w:rStyle w:val="Hyperlink"/>
                <w:rFonts w:asciiTheme="majorHAnsi" w:hAnsiTheme="majorHAnsi"/>
                <w:szCs w:val="22"/>
                <w:u w:val="none"/>
              </w:rPr>
              <w:t>(1990)</w:t>
            </w:r>
          </w:sdtContent>
        </w:sdt>
      </w:hyperlink>
      <w:r w:rsidRPr="00A9620E">
        <w:rPr>
          <w:rFonts w:asciiTheme="majorHAnsi" w:hAnsiTheme="majorHAnsi"/>
          <w:szCs w:val="22"/>
        </w:rPr>
        <w:t xml:space="preserve"> perspective also highlights that resource management by implementing organizations is crucial to the effectiveness of policy implementation. The increase in taxpayers increases the need for service resources, and effectiveness is largely determined by the institutional capacity to manage this demand.</w:t>
      </w:r>
    </w:p>
    <w:p w14:paraId="5EB5651A" w14:textId="60DBDD94"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Within the New Public Service paradigm </w:t>
      </w:r>
      <w:sdt>
        <w:sdtPr>
          <w:rPr>
            <w:rFonts w:asciiTheme="majorHAnsi" w:hAnsiTheme="majorHAnsi"/>
            <w:color w:val="000000"/>
            <w:szCs w:val="22"/>
          </w:rPr>
          <w:tag w:val="MENDELEY_CITATION_v3_eyJjaXRhdGlvbklEIjoiTUVOREVMRVlfQ0lUQVRJT05fNDQwOGE5NGYtYjQ1OC00MTVhLWFmYjMtMzQxZGZiNWRlM2E1IiwicHJvcGVydGllcyI6eyJub3RlSW5kZXgiOjAsIm1vZGUiOiJjb21wb3NpdGUifSwiaXNFZGl0ZWQiOmZhbHNlLCJtYW51YWxPdmVycmlkZSI6eyJpc01hbnVhbGx5T3ZlcnJpZGRlbiI6ZmFsc2UsImNpdGVwcm9jVGV4dCI6IkRlbmhhcmR0ICYjMzg7IERlbmhhcmR0ICg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ZGlzcGxheUFzIjoiY29tcG9zaXRlIiwic3VwcHJlc3MtYXV0aG9yIjpmYWxzZSwiY29tcG9zaXRlIjp0cnVlLCJhdXRob3Itb25seSI6ZmFsc2V9XX0="/>
          <w:id w:val="624665148"/>
          <w:placeholder>
            <w:docPart w:val="DefaultPlaceholder_-1854013440"/>
          </w:placeholder>
        </w:sdtPr>
        <w:sdtContent>
          <w:proofErr w:type="spellStart"/>
          <w:r w:rsidR="00D76BB2" w:rsidRPr="00A9620E">
            <w:rPr>
              <w:rFonts w:asciiTheme="majorHAnsi" w:hAnsiTheme="majorHAnsi"/>
              <w:color w:val="000000"/>
            </w:rPr>
            <w:t>Denhardt</w:t>
          </w:r>
          <w:proofErr w:type="spellEnd"/>
          <w:r w:rsidR="00D76BB2" w:rsidRPr="00A9620E">
            <w:rPr>
              <w:rFonts w:asciiTheme="majorHAnsi" w:hAnsiTheme="majorHAnsi"/>
              <w:color w:val="000000"/>
            </w:rPr>
            <w:t xml:space="preserve"> &amp; </w:t>
          </w:r>
          <w:proofErr w:type="spellStart"/>
          <w:r w:rsidR="00D76BB2" w:rsidRPr="00A9620E">
            <w:rPr>
              <w:rFonts w:asciiTheme="majorHAnsi" w:hAnsiTheme="majorHAnsi"/>
              <w:color w:val="000000"/>
            </w:rPr>
            <w:t>Denhardt</w:t>
          </w:r>
          <w:proofErr w:type="spellEnd"/>
          <w:r w:rsidR="00D76BB2" w:rsidRPr="00A9620E">
            <w:rPr>
              <w:rFonts w:asciiTheme="majorHAnsi" w:hAnsiTheme="majorHAnsi"/>
              <w:color w:val="000000"/>
            </w:rPr>
            <w:t xml:space="preserve"> </w:t>
          </w:r>
          <w:hyperlink w:anchor="Denhardt" w:history="1">
            <w:r w:rsidR="00D76BB2" w:rsidRPr="00A9620E">
              <w:rPr>
                <w:rStyle w:val="Hyperlink"/>
                <w:rFonts w:asciiTheme="majorHAnsi" w:hAnsiTheme="majorHAnsi"/>
                <w:u w:val="none"/>
              </w:rPr>
              <w:t>(2016)</w:t>
            </w:r>
          </w:hyperlink>
        </w:sdtContent>
      </w:sdt>
      <w:r w:rsidRPr="00A9620E">
        <w:rPr>
          <w:rFonts w:asciiTheme="majorHAnsi" w:hAnsiTheme="majorHAnsi"/>
          <w:szCs w:val="22"/>
        </w:rPr>
        <w:t xml:space="preserve">, </w:t>
      </w:r>
      <w:proofErr w:type="spellStart"/>
      <w:r w:rsidRPr="00A9620E">
        <w:rPr>
          <w:rFonts w:asciiTheme="majorHAnsi" w:hAnsiTheme="majorHAnsi"/>
          <w:szCs w:val="22"/>
        </w:rPr>
        <w:t>this</w:t>
      </w:r>
      <w:proofErr w:type="spellEnd"/>
      <w:r w:rsidRPr="00A9620E">
        <w:rPr>
          <w:rFonts w:asciiTheme="majorHAnsi" w:hAnsiTheme="majorHAnsi"/>
          <w:szCs w:val="22"/>
        </w:rPr>
        <w:t xml:space="preserve"> </w:t>
      </w:r>
      <w:proofErr w:type="spellStart"/>
      <w:r w:rsidRPr="00A9620E">
        <w:rPr>
          <w:rFonts w:asciiTheme="majorHAnsi" w:hAnsiTheme="majorHAnsi"/>
          <w:szCs w:val="22"/>
        </w:rPr>
        <w:t>policy</w:t>
      </w:r>
      <w:proofErr w:type="spellEnd"/>
      <w:r w:rsidRPr="00A9620E">
        <w:rPr>
          <w:rFonts w:asciiTheme="majorHAnsi" w:hAnsiTheme="majorHAnsi"/>
          <w:szCs w:val="22"/>
        </w:rPr>
        <w:t xml:space="preserve"> has improved public access and compliance, but service quality still requires strengthening the capacity and resources of implementing agencies. Overall, implementation of the policy to eliminate administrative penalties for motor vehicle tax is supported by a strong legal basis, institutional structure, and an integrated Samsat service system (Central Sulawesi Regional Regulation No. 1 of 2020 and Central Sulawesi Governor Regulation No. 58 of 2022). The surge in taxpayers increases the need for human resources and service capacity. Resource optimization still needs </w:t>
      </w:r>
      <w:proofErr w:type="spellStart"/>
      <w:r w:rsidRPr="00A9620E">
        <w:rPr>
          <w:rFonts w:asciiTheme="majorHAnsi" w:hAnsiTheme="majorHAnsi"/>
          <w:szCs w:val="22"/>
        </w:rPr>
        <w:t>to</w:t>
      </w:r>
      <w:proofErr w:type="spellEnd"/>
      <w:r w:rsidRPr="00A9620E">
        <w:rPr>
          <w:rFonts w:asciiTheme="majorHAnsi" w:hAnsiTheme="majorHAnsi"/>
          <w:szCs w:val="22"/>
        </w:rPr>
        <w:t xml:space="preserve"> </w:t>
      </w:r>
      <w:proofErr w:type="spellStart"/>
      <w:r w:rsidRPr="00A9620E">
        <w:rPr>
          <w:rFonts w:asciiTheme="majorHAnsi" w:hAnsiTheme="majorHAnsi"/>
          <w:szCs w:val="22"/>
        </w:rPr>
        <w:t>be</w:t>
      </w:r>
      <w:proofErr w:type="spellEnd"/>
      <w:r w:rsidRPr="00A9620E">
        <w:rPr>
          <w:rFonts w:asciiTheme="majorHAnsi" w:hAnsiTheme="majorHAnsi"/>
          <w:szCs w:val="22"/>
        </w:rPr>
        <w:t xml:space="preserve"> </w:t>
      </w:r>
      <w:proofErr w:type="spellStart"/>
      <w:r w:rsidRPr="00A9620E">
        <w:rPr>
          <w:rFonts w:asciiTheme="majorHAnsi" w:hAnsiTheme="majorHAnsi"/>
          <w:szCs w:val="22"/>
        </w:rPr>
        <w:t>improved</w:t>
      </w:r>
      <w:proofErr w:type="spellEnd"/>
      <w:r w:rsidRPr="00A9620E">
        <w:rPr>
          <w:rFonts w:asciiTheme="majorHAnsi" w:hAnsiTheme="majorHAnsi"/>
          <w:szCs w:val="22"/>
        </w:rPr>
        <w:t xml:space="preserve"> </w:t>
      </w:r>
      <w:hyperlink w:anchor="Grindle" w:history="1">
        <w:sdt>
          <w:sdtPr>
            <w:rPr>
              <w:rStyle w:val="Hyperlink"/>
              <w:rFonts w:asciiTheme="majorHAnsi" w:hAnsiTheme="majorHAnsi"/>
              <w:szCs w:val="22"/>
              <w:u w:val="none"/>
            </w:rPr>
            <w:tag w:val="MENDELEY_CITATION_v3_eyJjaXRhdGlvbklEIjoiTUVOREVMRVlfQ0lUQVRJT05fMTZmY2E5NTYtZDg1Mi00NmI1LWFkNzAtMzRjOTRmZDZlOGIzIiwicHJvcGVydGllcyI6eyJub3RlSW5kZXgiOjB9LCJpc0VkaXRlZCI6ZmFsc2UsIm1hbnVhbE92ZXJyaWRlIjp7ImlzTWFudWFsbHlPdmVycmlkZGVuIjp0cnVlLCJjaXRlcHJvY1RleHQiOiIoQ3Jlc3dlbGwsIDIwMTMpIiwibWFudWFsT3ZlcnJpZGVUZXh0IjoiKEdyaW5kbGUsIDIwMTc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1727980747"/>
            <w:placeholder>
              <w:docPart w:val="9099F9E37588467FA3B15E609A95FD00"/>
            </w:placeholder>
          </w:sdtPr>
          <w:sdtContent>
            <w:r w:rsidR="00C97FC1" w:rsidRPr="00A9620E">
              <w:rPr>
                <w:rStyle w:val="Hyperlink"/>
                <w:rFonts w:asciiTheme="majorHAnsi" w:hAnsiTheme="majorHAnsi"/>
                <w:szCs w:val="22"/>
                <w:u w:val="none"/>
              </w:rPr>
              <w:t>(</w:t>
            </w:r>
            <w:proofErr w:type="spellStart"/>
            <w:r w:rsidR="00C97FC1" w:rsidRPr="00A9620E">
              <w:rPr>
                <w:rStyle w:val="Hyperlink"/>
                <w:rFonts w:asciiTheme="majorHAnsi" w:hAnsiTheme="majorHAnsi"/>
                <w:szCs w:val="22"/>
                <w:u w:val="none"/>
              </w:rPr>
              <w:t>Grindle</w:t>
            </w:r>
            <w:proofErr w:type="spellEnd"/>
            <w:r w:rsidR="00C97FC1" w:rsidRPr="00A9620E">
              <w:rPr>
                <w:rStyle w:val="Hyperlink"/>
                <w:rFonts w:asciiTheme="majorHAnsi" w:hAnsiTheme="majorHAnsi"/>
                <w:szCs w:val="22"/>
                <w:u w:val="none"/>
              </w:rPr>
              <w:t>, 2017)</w:t>
            </w:r>
          </w:sdtContent>
        </w:sdt>
      </w:hyperlink>
      <w:r w:rsidR="008D28A2" w:rsidRPr="00A9620E">
        <w:rPr>
          <w:rFonts w:asciiTheme="majorHAnsi" w:hAnsiTheme="majorHAnsi"/>
          <w:szCs w:val="22"/>
        </w:rPr>
        <w:t>.</w:t>
      </w:r>
    </w:p>
    <w:p w14:paraId="230DDFE6" w14:textId="77777777" w:rsidR="00A9620E" w:rsidRDefault="00A9620E" w:rsidP="00A9620E">
      <w:pPr>
        <w:pStyle w:val="E-JOURNALBODY"/>
        <w:widowControl w:val="0"/>
        <w:ind w:left="284" w:right="283" w:firstLine="0"/>
        <w:rPr>
          <w:rFonts w:asciiTheme="majorHAnsi" w:hAnsiTheme="majorHAnsi"/>
          <w:i/>
          <w:iCs/>
          <w:szCs w:val="22"/>
        </w:rPr>
      </w:pPr>
    </w:p>
    <w:p w14:paraId="6FF48184" w14:textId="12A019E3" w:rsidR="00212B86" w:rsidRPr="00A9620E" w:rsidRDefault="00212B86" w:rsidP="00A9620E">
      <w:pPr>
        <w:pStyle w:val="E-JOURNALBODY"/>
        <w:widowControl w:val="0"/>
        <w:ind w:left="284" w:right="283" w:firstLine="0"/>
        <w:rPr>
          <w:rFonts w:asciiTheme="majorHAnsi" w:hAnsiTheme="majorHAnsi"/>
          <w:i/>
          <w:iCs/>
          <w:szCs w:val="22"/>
        </w:rPr>
      </w:pPr>
      <w:proofErr w:type="spellStart"/>
      <w:r w:rsidRPr="00A9620E">
        <w:rPr>
          <w:rFonts w:asciiTheme="majorHAnsi" w:hAnsiTheme="majorHAnsi"/>
          <w:i/>
          <w:iCs/>
          <w:szCs w:val="22"/>
        </w:rPr>
        <w:t>Characteristics</w:t>
      </w:r>
      <w:proofErr w:type="spellEnd"/>
      <w:r w:rsidRPr="00A9620E">
        <w:rPr>
          <w:rFonts w:asciiTheme="majorHAnsi" w:hAnsiTheme="majorHAnsi"/>
          <w:i/>
          <w:iCs/>
          <w:szCs w:val="22"/>
        </w:rPr>
        <w:t xml:space="preserve"> of </w:t>
      </w:r>
      <w:proofErr w:type="spellStart"/>
      <w:r w:rsidRPr="00A9620E">
        <w:rPr>
          <w:rFonts w:asciiTheme="majorHAnsi" w:hAnsiTheme="majorHAnsi"/>
          <w:i/>
          <w:iCs/>
          <w:szCs w:val="22"/>
        </w:rPr>
        <w:t>the</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Implementing</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Organization</w:t>
      </w:r>
      <w:proofErr w:type="spellEnd"/>
    </w:p>
    <w:p w14:paraId="12199473" w14:textId="4C3968AE"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According to Van Meter </w:t>
      </w:r>
      <w:proofErr w:type="spellStart"/>
      <w:r w:rsidRPr="00A9620E">
        <w:rPr>
          <w:rFonts w:asciiTheme="majorHAnsi" w:hAnsiTheme="majorHAnsi"/>
          <w:szCs w:val="22"/>
        </w:rPr>
        <w:t>and</w:t>
      </w:r>
      <w:proofErr w:type="spellEnd"/>
      <w:r w:rsidRPr="00A9620E">
        <w:rPr>
          <w:rFonts w:asciiTheme="majorHAnsi" w:hAnsiTheme="majorHAnsi"/>
          <w:szCs w:val="22"/>
        </w:rPr>
        <w:t xml:space="preserve"> Van </w:t>
      </w:r>
      <w:proofErr w:type="spellStart"/>
      <w:r w:rsidRPr="00A9620E">
        <w:rPr>
          <w:rFonts w:asciiTheme="majorHAnsi" w:hAnsiTheme="majorHAnsi"/>
          <w:szCs w:val="22"/>
        </w:rPr>
        <w:t>Horn</w:t>
      </w:r>
      <w:proofErr w:type="spellEnd"/>
      <w:r w:rsidRPr="00A9620E">
        <w:rPr>
          <w:rFonts w:asciiTheme="majorHAnsi" w:hAnsiTheme="majorHAnsi"/>
          <w:szCs w:val="22"/>
        </w:rPr>
        <w:t xml:space="preserve"> </w:t>
      </w:r>
      <w:hyperlink w:anchor="vanMeter" w:history="1">
        <w:r w:rsidRPr="00A9620E">
          <w:rPr>
            <w:rStyle w:val="Hyperlink"/>
            <w:rFonts w:asciiTheme="majorHAnsi" w:hAnsiTheme="majorHAnsi"/>
            <w:szCs w:val="22"/>
            <w:u w:val="none"/>
          </w:rPr>
          <w:t>(1975)</w:t>
        </w:r>
      </w:hyperlink>
      <w:r w:rsidRPr="00A9620E">
        <w:rPr>
          <w:rFonts w:asciiTheme="majorHAnsi" w:hAnsiTheme="majorHAnsi"/>
          <w:szCs w:val="22"/>
        </w:rPr>
        <w:t xml:space="preserve">, </w:t>
      </w:r>
      <w:proofErr w:type="spellStart"/>
      <w:r w:rsidRPr="00A9620E">
        <w:rPr>
          <w:rFonts w:asciiTheme="majorHAnsi" w:hAnsiTheme="majorHAnsi"/>
          <w:szCs w:val="22"/>
        </w:rPr>
        <w:t>the</w:t>
      </w:r>
      <w:proofErr w:type="spellEnd"/>
      <w:r w:rsidRPr="00A9620E">
        <w:rPr>
          <w:rFonts w:asciiTheme="majorHAnsi" w:hAnsiTheme="majorHAnsi"/>
          <w:szCs w:val="22"/>
        </w:rPr>
        <w:t xml:space="preserve"> </w:t>
      </w:r>
      <w:proofErr w:type="spellStart"/>
      <w:r w:rsidRPr="00A9620E">
        <w:rPr>
          <w:rFonts w:asciiTheme="majorHAnsi" w:hAnsiTheme="majorHAnsi"/>
          <w:szCs w:val="22"/>
        </w:rPr>
        <w:t>characteristics</w:t>
      </w:r>
      <w:proofErr w:type="spellEnd"/>
      <w:r w:rsidRPr="00A9620E">
        <w:rPr>
          <w:rFonts w:asciiTheme="majorHAnsi" w:hAnsiTheme="majorHAnsi"/>
          <w:szCs w:val="22"/>
        </w:rPr>
        <w:t xml:space="preserve"> </w:t>
      </w:r>
      <w:proofErr w:type="spellStart"/>
      <w:r w:rsidRPr="00A9620E">
        <w:rPr>
          <w:rFonts w:asciiTheme="majorHAnsi" w:hAnsiTheme="majorHAnsi"/>
          <w:szCs w:val="22"/>
        </w:rPr>
        <w:t>of</w:t>
      </w:r>
      <w:proofErr w:type="spellEnd"/>
      <w:r w:rsidRPr="00A9620E">
        <w:rPr>
          <w:rFonts w:asciiTheme="majorHAnsi" w:hAnsiTheme="majorHAnsi"/>
          <w:szCs w:val="22"/>
        </w:rPr>
        <w:t xml:space="preserve"> implementing organizations, such as bureaucratic structure, formal authority, interagency coordination, and operational norms and procedures, significantly influence the success of policy implementation. In the policy to eliminate administrative sanctions for Motor Vehicle Tax (PKB) in Central Sulawesi, the primary implementers are the Regional Revenue Agency and the Banggai Region V Regional Revenue Technical Implementation Unit (UPT), supported by the Police and PT Jasa Raharja within the integrated Samsatservice system (Central Sulawesi Governor Regulation No. 58 of 2022, Article 1, point 21). PKB is a regional tax under the authority of the provincial government, as provided in Article 2 of Central Sulawesi Regional Regulation No. 1 of 2020; thus, the Regional Revenue Agency has formal authority to collect it.</w:t>
      </w:r>
    </w:p>
    <w:p w14:paraId="7A60BE0A" w14:textId="5279B74F"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Interviews and research findings indicate that the characteristics of the implementing organization for this policy are clear and structured and that the organization possesses strong authority and an integrated coordination mechanism. This is consistent with </w:t>
      </w:r>
      <w:sdt>
        <w:sdtPr>
          <w:rPr>
            <w:rFonts w:asciiTheme="majorHAnsi" w:hAnsiTheme="majorHAnsi"/>
            <w:szCs w:val="22"/>
          </w:rPr>
          <w:tag w:val="MENDELEY_CITATION_v3_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"/>
          <w:id w:val="-81526685"/>
          <w:placeholder>
            <w:docPart w:val="DefaultPlaceholder_-1854013440"/>
          </w:placeholder>
        </w:sdtPr>
        <w:sdtContent>
          <w:r w:rsidR="00D76BB2" w:rsidRPr="00A9620E">
            <w:rPr>
              <w:rFonts w:asciiTheme="majorHAnsi" w:hAnsiTheme="majorHAnsi"/>
              <w:color w:val="000000"/>
              <w:szCs w:val="22"/>
            </w:rPr>
            <w:t xml:space="preserve">Edwards </w:t>
          </w:r>
          <w:hyperlink w:anchor="Edwards" w:history="1">
            <w:r w:rsidR="00D76BB2" w:rsidRPr="00A9620E">
              <w:rPr>
                <w:rStyle w:val="Hyperlink"/>
                <w:rFonts w:asciiTheme="majorHAnsi" w:hAnsiTheme="majorHAnsi"/>
                <w:szCs w:val="22"/>
                <w:u w:val="none"/>
              </w:rPr>
              <w:t>(1980)</w:t>
            </w:r>
          </w:hyperlink>
        </w:sdtContent>
      </w:sdt>
      <w:r w:rsidR="00CA2BDA" w:rsidRPr="00A9620E">
        <w:rPr>
          <w:rFonts w:asciiTheme="majorHAnsi" w:hAnsiTheme="majorHAnsi"/>
          <w:szCs w:val="22"/>
        </w:rPr>
        <w:t xml:space="preserve"> </w:t>
      </w:r>
      <w:r w:rsidRPr="00A9620E">
        <w:rPr>
          <w:rFonts w:asciiTheme="majorHAnsi" w:hAnsiTheme="majorHAnsi"/>
          <w:szCs w:val="22"/>
        </w:rPr>
        <w:t xml:space="preserve">findings that a clear bureaucratic structure and standard operating procedures support successful policy implementation. The Technical Implementation Unit (UPT) is tasked with providing direct services to the public through the Joint Samsat system (Central Sulawesi Governor Regulation No. 58 of 2022, Article 3, paragraph 2), with a division of duties: the Regional Revenue Agency collects </w:t>
      </w:r>
      <w:r w:rsidRPr="00A9620E">
        <w:rPr>
          <w:rFonts w:asciiTheme="majorHAnsi" w:hAnsiTheme="majorHAnsi"/>
          <w:szCs w:val="22"/>
        </w:rPr>
        <w:lastRenderedPageBreak/>
        <w:t xml:space="preserve">vehicle tax (PKB), the Police register and identify motor vehicles, and PT Jasa Raharja manages the SWDKLLJ (Sumbangan Wajib Dana Kecelakaan Lalu Lintas Jalan, or Mandatory Contribution to the Road Traffic Accident Fund). Support for an integrated organizational structure demonstrates adequate institutional capacity to support this policy Miles et al. </w:t>
      </w:r>
      <w:hyperlink w:anchor="Miles" w:history="1">
        <w:sdt>
          <w:sdtPr>
            <w:rPr>
              <w:rStyle w:val="Hyperlink"/>
              <w:rFonts w:asciiTheme="majorHAnsi" w:hAnsiTheme="majorHAnsi"/>
              <w:szCs w:val="22"/>
              <w:u w:val="none"/>
            </w:rPr>
            <w:tag w:val="MENDELEY_CITATION_v3_eyJjaXRhdGlvbklEIjoiTUVOREVMRVlfQ0lUQVRJT05fZTQ5MjM3YzYtZWVhNi00ZTc1LTk5ZmItZjI0YzMzNjcyOTIzIiwicHJvcGVydGllcyI6eyJub3RlSW5kZXgiOjB9LCJpc0VkaXRlZCI6ZmFsc2UsIm1hbnVhbE92ZXJyaWRlIjp7ImlzTWFudWFsbHlPdmVycmlkZGVuIjp0cnVlLCJjaXRlcHJvY1RleHQiOiIoQ3Jlc3dlbGwsIDIwMTMpIiwibWFudWFsT3ZlcnJpZGVUZXh0IjoiKDIwMTk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525536805"/>
            <w:placeholder>
              <w:docPart w:val="0262D5C2B9004929A2D1920CABFBA94C"/>
            </w:placeholder>
          </w:sdtPr>
          <w:sdtContent>
            <w:r w:rsidRPr="00A9620E">
              <w:rPr>
                <w:rStyle w:val="Hyperlink"/>
                <w:rFonts w:asciiTheme="majorHAnsi" w:hAnsiTheme="majorHAnsi"/>
                <w:szCs w:val="22"/>
                <w:u w:val="none"/>
              </w:rPr>
              <w:t>(2019)</w:t>
            </w:r>
          </w:sdtContent>
        </w:sdt>
      </w:hyperlink>
      <w:r w:rsidR="008D28A2" w:rsidRPr="00A9620E">
        <w:rPr>
          <w:rFonts w:asciiTheme="majorHAnsi" w:hAnsiTheme="majorHAnsi"/>
          <w:szCs w:val="22"/>
        </w:rPr>
        <w:t xml:space="preserve"> </w:t>
      </w:r>
      <w:r w:rsidRPr="00A9620E">
        <w:rPr>
          <w:rFonts w:asciiTheme="majorHAnsi" w:hAnsiTheme="majorHAnsi"/>
          <w:szCs w:val="22"/>
        </w:rPr>
        <w:t>and reflects a strong public service orientation</w:t>
      </w:r>
      <w:r w:rsidR="00CA2BDA" w:rsidRPr="00A9620E">
        <w:rPr>
          <w:rFonts w:asciiTheme="majorHAnsi" w:hAnsiTheme="majorHAnsi"/>
          <w:szCs w:val="22"/>
        </w:rPr>
        <w:t xml:space="preserve"> </w:t>
      </w:r>
      <w:sdt>
        <w:sdtPr>
          <w:rPr>
            <w:rFonts w:asciiTheme="majorHAnsi" w:hAnsiTheme="majorHAnsi"/>
            <w:color w:val="000000"/>
            <w:szCs w:val="22"/>
          </w:rPr>
          <w:tag w:val="MENDELEY_CITATION_v3_eyJjaXRhdGlvbklEIjoiTUVOREVMRVlfQ0lUQVRJT05fY2E3YTRmNDUtZWZhZS00YmM0LWFlNTQtM2Y3Y2NmNGI3OGI4IiwicHJvcGVydGllcyI6eyJub3RlSW5kZXgiOjAsIm1vZGUiOiJjb21wb3NpdGUifSwiaXNFZGl0ZWQiOmZhbHNlLCJtYW51YWxPdmVycmlkZSI6eyJpc01hbnVhbGx5T3ZlcnJpZGRlbiI6ZmFsc2UsImNpdGVwcm9jVGV4dCI6IkRlbmhhcmR0ICYjMzg7IERlbmhhcmR0ICg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ZGlzcGxheUFzIjoiY29tcG9zaXRlIiwic3VwcHJlc3MtYXV0aG9yIjpmYWxzZSwiY29tcG9zaXRlIjp0cnVlLCJhdXRob3Itb25seSI6ZmFsc2V9XX0="/>
          <w:id w:val="-360430604"/>
          <w:placeholder>
            <w:docPart w:val="DefaultPlaceholder_-1854013440"/>
          </w:placeholder>
        </w:sdtPr>
        <w:sdtContent>
          <w:proofErr w:type="spellStart"/>
          <w:r w:rsidR="00D76BB2" w:rsidRPr="00A9620E">
            <w:rPr>
              <w:rFonts w:asciiTheme="majorHAnsi" w:hAnsiTheme="majorHAnsi"/>
              <w:color w:val="000000"/>
            </w:rPr>
            <w:t>Denhardt</w:t>
          </w:r>
          <w:proofErr w:type="spellEnd"/>
          <w:r w:rsidR="00D76BB2" w:rsidRPr="00A9620E">
            <w:rPr>
              <w:rFonts w:asciiTheme="majorHAnsi" w:hAnsiTheme="majorHAnsi"/>
              <w:color w:val="000000"/>
            </w:rPr>
            <w:t xml:space="preserve"> &amp; </w:t>
          </w:r>
          <w:proofErr w:type="spellStart"/>
          <w:r w:rsidR="00D76BB2" w:rsidRPr="00A9620E">
            <w:rPr>
              <w:rFonts w:asciiTheme="majorHAnsi" w:hAnsiTheme="majorHAnsi"/>
              <w:color w:val="000000"/>
            </w:rPr>
            <w:t>Denhardt</w:t>
          </w:r>
          <w:proofErr w:type="spellEnd"/>
          <w:r w:rsidR="00D76BB2" w:rsidRPr="00A9620E">
            <w:rPr>
              <w:rFonts w:asciiTheme="majorHAnsi" w:hAnsiTheme="majorHAnsi"/>
              <w:color w:val="000000"/>
            </w:rPr>
            <w:t xml:space="preserve"> </w:t>
          </w:r>
          <w:hyperlink w:anchor="Denhardt" w:history="1">
            <w:r w:rsidR="00D76BB2" w:rsidRPr="00A9620E">
              <w:rPr>
                <w:rStyle w:val="Hyperlink"/>
                <w:rFonts w:asciiTheme="majorHAnsi" w:hAnsiTheme="majorHAnsi"/>
                <w:u w:val="none"/>
              </w:rPr>
              <w:t>(2016)</w:t>
            </w:r>
          </w:hyperlink>
        </w:sdtContent>
      </w:sdt>
      <w:r w:rsidR="00CA2BDA" w:rsidRPr="00A9620E">
        <w:rPr>
          <w:rFonts w:asciiTheme="majorHAnsi" w:hAnsiTheme="majorHAnsi"/>
          <w:color w:val="000000"/>
          <w:szCs w:val="22"/>
        </w:rPr>
        <w:t>,</w:t>
      </w:r>
      <w:r w:rsidRPr="00A9620E">
        <w:rPr>
          <w:rFonts w:asciiTheme="majorHAnsi" w:hAnsiTheme="majorHAnsi"/>
          <w:szCs w:val="22"/>
        </w:rPr>
        <w:t xml:space="preserve"> </w:t>
      </w:r>
      <w:proofErr w:type="spellStart"/>
      <w:r w:rsidRPr="00A9620E">
        <w:rPr>
          <w:rFonts w:asciiTheme="majorHAnsi" w:hAnsiTheme="majorHAnsi"/>
          <w:szCs w:val="22"/>
        </w:rPr>
        <w:t>with</w:t>
      </w:r>
      <w:proofErr w:type="spellEnd"/>
      <w:r w:rsidRPr="00A9620E">
        <w:rPr>
          <w:rFonts w:asciiTheme="majorHAnsi" w:hAnsiTheme="majorHAnsi"/>
          <w:szCs w:val="22"/>
        </w:rPr>
        <w:t xml:space="preserve"> a </w:t>
      </w:r>
      <w:proofErr w:type="spellStart"/>
      <w:r w:rsidRPr="00A9620E">
        <w:rPr>
          <w:rFonts w:asciiTheme="majorHAnsi" w:hAnsiTheme="majorHAnsi"/>
          <w:szCs w:val="22"/>
        </w:rPr>
        <w:t>one</w:t>
      </w:r>
      <w:proofErr w:type="spellEnd"/>
      <w:r w:rsidRPr="00A9620E">
        <w:rPr>
          <w:rFonts w:asciiTheme="majorHAnsi" w:hAnsiTheme="majorHAnsi"/>
          <w:szCs w:val="22"/>
        </w:rPr>
        <w:t>-stop service that further facilitates access for the public and builds public trust.</w:t>
      </w:r>
    </w:p>
    <w:p w14:paraId="6C6783A9" w14:textId="52DAADA6"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However, the effectiveness of implementation still depends on the organization’s capacity to manage the increased volume of services resulting from the elimination of administrative sanctions. Capacity building, particularly at the UPTlevel, remains necessary to ensure that the existing organizational structure can optimally implement the policy. In conclusion, the characteristics of the implementing organization at the Banggai Region V Revenue UPT have been functioning well, supported by a clear structure, strong formal authority, and an integrated interagency service system; however, capacity building still needs to be undertaken to ensure policy sustainability (Central Sulawesi Governor Regulation No. 58/2022; Central Sulawesi Regional Regulation No. 1/2020).</w:t>
      </w:r>
    </w:p>
    <w:p w14:paraId="0D838505" w14:textId="77777777" w:rsidR="00A9620E" w:rsidRDefault="00A9620E" w:rsidP="00A9620E">
      <w:pPr>
        <w:pStyle w:val="E-JOURNALBODY"/>
        <w:widowControl w:val="0"/>
        <w:ind w:left="284" w:right="283" w:firstLine="0"/>
        <w:rPr>
          <w:rFonts w:asciiTheme="majorHAnsi" w:hAnsiTheme="majorHAnsi"/>
          <w:i/>
          <w:iCs/>
          <w:szCs w:val="22"/>
        </w:rPr>
      </w:pPr>
    </w:p>
    <w:p w14:paraId="5A32D82A" w14:textId="56E4404C" w:rsidR="00212B86" w:rsidRPr="00A9620E" w:rsidRDefault="00212B86" w:rsidP="00A9620E">
      <w:pPr>
        <w:pStyle w:val="E-JOURNALBODY"/>
        <w:widowControl w:val="0"/>
        <w:ind w:left="284" w:right="283" w:firstLine="0"/>
        <w:rPr>
          <w:rFonts w:asciiTheme="majorHAnsi" w:hAnsiTheme="majorHAnsi"/>
          <w:i/>
          <w:iCs/>
          <w:szCs w:val="22"/>
        </w:rPr>
      </w:pPr>
      <w:proofErr w:type="spellStart"/>
      <w:r w:rsidRPr="00A9620E">
        <w:rPr>
          <w:rFonts w:asciiTheme="majorHAnsi" w:hAnsiTheme="majorHAnsi"/>
          <w:i/>
          <w:iCs/>
          <w:szCs w:val="22"/>
        </w:rPr>
        <w:t>Inter-Organizational</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Communication</w:t>
      </w:r>
      <w:proofErr w:type="spellEnd"/>
    </w:p>
    <w:p w14:paraId="6B9BA124" w14:textId="5B290FCE"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According to Van Meter </w:t>
      </w:r>
      <w:proofErr w:type="spellStart"/>
      <w:r w:rsidRPr="00A9620E">
        <w:rPr>
          <w:rFonts w:asciiTheme="majorHAnsi" w:hAnsiTheme="majorHAnsi"/>
          <w:szCs w:val="22"/>
        </w:rPr>
        <w:t>and</w:t>
      </w:r>
      <w:proofErr w:type="spellEnd"/>
      <w:r w:rsidRPr="00A9620E">
        <w:rPr>
          <w:rFonts w:asciiTheme="majorHAnsi" w:hAnsiTheme="majorHAnsi"/>
          <w:szCs w:val="22"/>
        </w:rPr>
        <w:t xml:space="preserve"> Van </w:t>
      </w:r>
      <w:proofErr w:type="spellStart"/>
      <w:r w:rsidRPr="00A9620E">
        <w:rPr>
          <w:rFonts w:asciiTheme="majorHAnsi" w:hAnsiTheme="majorHAnsi"/>
          <w:szCs w:val="22"/>
        </w:rPr>
        <w:t>Horn’s</w:t>
      </w:r>
      <w:proofErr w:type="spellEnd"/>
      <w:r w:rsidRPr="00A9620E">
        <w:rPr>
          <w:rFonts w:asciiTheme="majorHAnsi" w:hAnsiTheme="majorHAnsi"/>
          <w:szCs w:val="22"/>
        </w:rPr>
        <w:t xml:space="preserve"> </w:t>
      </w:r>
      <w:hyperlink w:anchor="vanMeter" w:history="1">
        <w:r w:rsidRPr="00A9620E">
          <w:rPr>
            <w:rStyle w:val="Hyperlink"/>
            <w:rFonts w:asciiTheme="majorHAnsi" w:hAnsiTheme="majorHAnsi"/>
            <w:szCs w:val="22"/>
            <w:u w:val="none"/>
          </w:rPr>
          <w:t>(1975)</w:t>
        </w:r>
      </w:hyperlink>
      <w:r w:rsidRPr="00A9620E">
        <w:rPr>
          <w:rFonts w:asciiTheme="majorHAnsi" w:hAnsiTheme="majorHAnsi"/>
          <w:szCs w:val="22"/>
        </w:rPr>
        <w:t xml:space="preserve"> </w:t>
      </w:r>
      <w:proofErr w:type="spellStart"/>
      <w:r w:rsidRPr="00A9620E">
        <w:rPr>
          <w:rFonts w:asciiTheme="majorHAnsi" w:hAnsiTheme="majorHAnsi"/>
          <w:szCs w:val="22"/>
        </w:rPr>
        <w:t>policy</w:t>
      </w:r>
      <w:proofErr w:type="spellEnd"/>
      <w:r w:rsidRPr="00A9620E">
        <w:rPr>
          <w:rFonts w:asciiTheme="majorHAnsi" w:hAnsiTheme="majorHAnsi"/>
          <w:szCs w:val="22"/>
        </w:rPr>
        <w:t xml:space="preserve"> </w:t>
      </w:r>
      <w:proofErr w:type="spellStart"/>
      <w:r w:rsidRPr="00A9620E">
        <w:rPr>
          <w:rFonts w:asciiTheme="majorHAnsi" w:hAnsiTheme="majorHAnsi"/>
          <w:szCs w:val="22"/>
        </w:rPr>
        <w:t>implementation</w:t>
      </w:r>
      <w:proofErr w:type="spellEnd"/>
      <w:r w:rsidRPr="00A9620E">
        <w:rPr>
          <w:rFonts w:asciiTheme="majorHAnsi" w:hAnsiTheme="majorHAnsi"/>
          <w:szCs w:val="22"/>
        </w:rPr>
        <w:t xml:space="preserve"> </w:t>
      </w:r>
      <w:proofErr w:type="spellStart"/>
      <w:r w:rsidRPr="00A9620E">
        <w:rPr>
          <w:rFonts w:asciiTheme="majorHAnsi" w:hAnsiTheme="majorHAnsi"/>
          <w:szCs w:val="22"/>
        </w:rPr>
        <w:t>theory</w:t>
      </w:r>
      <w:proofErr w:type="spellEnd"/>
      <w:r w:rsidRPr="00A9620E">
        <w:rPr>
          <w:rFonts w:asciiTheme="majorHAnsi" w:hAnsiTheme="majorHAnsi"/>
          <w:szCs w:val="22"/>
        </w:rPr>
        <w:t>, inter-organizational communication is crucial for ensuring consistent policy translation from policymakers to implementers. In the context of eliminating administrative sanctions for Motor Vehicle Tax (PKB) at the Banggai Region V Revenue Technical Implementation Unit (UPT), this communication is crucial because it involves multiple agencies in an integrated service system. The provisions for the Joint Samsat system, which involves Bapenda, the National Police, and PT Jasa Raharja, are regulated in Article 1, number 21, and Article 12, paragraphs (1) and (7), of Central Sulawesi Governor Regulation No. 58 of 2022. Vertical communication occurs between the Provincial Bapenda as the policy formulator and the UPT as the technical implementer through circulars, technical instructions, coordination meetings, and coaching mechanisms. Meanwhile, horizontal communication occurs among Bapenda, the National Police (</w:t>
      </w:r>
      <w:r w:rsidRPr="00A9620E">
        <w:rPr>
          <w:rFonts w:asciiTheme="majorHAnsi" w:hAnsiTheme="majorHAnsi"/>
          <w:i/>
          <w:iCs/>
          <w:szCs w:val="22"/>
        </w:rPr>
        <w:t>Regident</w:t>
      </w:r>
      <w:r w:rsidRPr="00A9620E">
        <w:rPr>
          <w:rFonts w:asciiTheme="majorHAnsi" w:hAnsiTheme="majorHAnsi"/>
          <w:szCs w:val="22"/>
        </w:rPr>
        <w:t>), and PT Jasa Raharja to align service procedures with the new policy. To ensure consistent policy implementation and ensure that all UPTs understand changes in fiscal policy, clear communication is crucial (Central Sulawesi Regional Regulation No. 1 of 2020).</w:t>
      </w:r>
    </w:p>
    <w:p w14:paraId="291A42A9" w14:textId="2D39C7DA" w:rsidR="00D76BB2"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This study concludes that communication has been taking place structurally, both vertically and horizontally, as stipulated in Article 1, number 21, and Article 3, paragraph (2), of Central Sulawesi Governor Regulation No. 58 of 2022. Policy information is conveyed formally and operationally. However, according to the analysis of Van Meter and Van Horn</w:t>
      </w:r>
      <w:r w:rsidR="00D76BB2" w:rsidRPr="00A9620E">
        <w:rPr>
          <w:rFonts w:asciiTheme="majorHAnsi" w:hAnsiTheme="majorHAnsi"/>
          <w:szCs w:val="22"/>
        </w:rPr>
        <w:t xml:space="preserve"> </w:t>
      </w:r>
      <w:hyperlink w:anchor="vanMeter" w:history="1">
        <w:sdt>
          <w:sdtPr>
            <w:rPr>
              <w:rStyle w:val="Hyperlink"/>
              <w:rFonts w:asciiTheme="majorHAnsi" w:hAnsiTheme="majorHAnsi"/>
              <w:szCs w:val="22"/>
              <w:u w:val="none"/>
            </w:rPr>
            <w:tag w:val="MENDELEY_CITATION_v3_eyJjaXRhdGlvbklEIjoiTUVOREVMRVlfQ0lUQVRJT05fYjA4ZGMzZDctNTk0NS00Y2UwLThjYzItZGJlN2FjMjdkMDE5IiwicHJvcGVydGllcyI6eyJub3RlSW5kZXgiOjB9LCJpc0VkaXRlZCI6ZmFsc2UsIm1hbnVhbE92ZXJyaWRlIjp7ImlzTWFudWFsbHlPdmVycmlkZGVuIjp0cnVlLCJjaXRlcHJvY1RleHQiOiIoQ3Jlc3dlbGwsIDIwMTMpIiwibWFudWFsT3ZlcnJpZGVUZXh0IjoiKDE5NzU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526874425"/>
            <w:placeholder>
              <w:docPart w:val="2762752FC55F4E24A23E70221D13F062"/>
            </w:placeholder>
          </w:sdtPr>
          <w:sdtContent>
            <w:r w:rsidR="00D76BB2" w:rsidRPr="00A9620E">
              <w:rPr>
                <w:rStyle w:val="Hyperlink"/>
                <w:rFonts w:asciiTheme="majorHAnsi" w:hAnsiTheme="majorHAnsi"/>
                <w:szCs w:val="22"/>
                <w:u w:val="none"/>
              </w:rPr>
              <w:t>(1975)</w:t>
            </w:r>
          </w:sdtContent>
        </w:sdt>
      </w:hyperlink>
      <w:r w:rsidRPr="00A9620E">
        <w:rPr>
          <w:rFonts w:asciiTheme="majorHAnsi" w:hAnsiTheme="majorHAnsi"/>
          <w:szCs w:val="22"/>
        </w:rPr>
        <w:t xml:space="preserve">, not only the existence of communication mechanisms but also their effectiveness in ensuring policy clarity and consistency is important. </w:t>
      </w:r>
    </w:p>
    <w:p w14:paraId="4C81D2C5" w14:textId="400566E9"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Communication helps prevent administrative distortions, but it has not optimally increased taxpayer awareness. As evidence, PKB arrears continued to increase from 2020 to 2025, and Banggai’s PAD remained suboptimal, indicating that communication emphasized smooth service procedures rather than long-term fiscal strategies. Policy socialization emphasized incentives and convenience but was not accompanied by a communication strategy for sustainable tax compliance. According to</w:t>
      </w:r>
      <w:r w:rsidR="00CA2BDA" w:rsidRPr="00A9620E">
        <w:rPr>
          <w:rFonts w:asciiTheme="majorHAnsi" w:hAnsiTheme="majorHAnsi"/>
          <w:szCs w:val="22"/>
        </w:rPr>
        <w:t xml:space="preserve"> </w:t>
      </w:r>
      <w:sdt>
        <w:sdtPr>
          <w:rPr>
            <w:rFonts w:asciiTheme="majorHAnsi" w:hAnsiTheme="majorHAnsi"/>
            <w:szCs w:val="22"/>
          </w:rPr>
          <w:tag w:val="MENDELEY_CITATION_v3_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"/>
          <w:id w:val="703604131"/>
          <w:placeholder>
            <w:docPart w:val="DefaultPlaceholder_-1854013440"/>
          </w:placeholder>
        </w:sdtPr>
        <w:sdtContent>
          <w:r w:rsidR="00D76BB2" w:rsidRPr="00A9620E">
            <w:rPr>
              <w:rFonts w:asciiTheme="majorHAnsi" w:hAnsiTheme="majorHAnsi"/>
              <w:color w:val="000000"/>
              <w:szCs w:val="22"/>
            </w:rPr>
            <w:t xml:space="preserve">Edwards </w:t>
          </w:r>
          <w:hyperlink w:anchor="Edwards" w:history="1">
            <w:r w:rsidR="00D76BB2" w:rsidRPr="00A9620E">
              <w:rPr>
                <w:rStyle w:val="Hyperlink"/>
                <w:rFonts w:asciiTheme="majorHAnsi" w:hAnsiTheme="majorHAnsi"/>
                <w:szCs w:val="22"/>
                <w:u w:val="none"/>
              </w:rPr>
              <w:t>(1980)</w:t>
            </w:r>
          </w:hyperlink>
        </w:sdtContent>
      </w:sdt>
      <w:r w:rsidRPr="00A9620E">
        <w:rPr>
          <w:rFonts w:asciiTheme="majorHAnsi" w:hAnsiTheme="majorHAnsi"/>
          <w:szCs w:val="22"/>
        </w:rPr>
        <w:t>, effective communication must ensure that policy messages are clearly understood by implementers and target groups. The study found that there is still confusion in the community between the elimination of administrative sanctions and the elimination of principal arrears, demonstrating that message clarity is not optimal.</w:t>
      </w:r>
    </w:p>
    <w:p w14:paraId="2B7FB09A" w14:textId="4610B176"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Referring to the New Public Service paradigm</w:t>
      </w:r>
      <w:r w:rsidR="00CA2BDA" w:rsidRPr="00A9620E">
        <w:rPr>
          <w:rFonts w:asciiTheme="majorHAnsi" w:hAnsiTheme="majorHAnsi"/>
          <w:szCs w:val="22"/>
        </w:rPr>
        <w:t xml:space="preserve"> </w:t>
      </w:r>
      <w:sdt>
        <w:sdtPr>
          <w:rPr>
            <w:rFonts w:asciiTheme="majorHAnsi" w:hAnsiTheme="majorHAnsi"/>
            <w:color w:val="000000"/>
            <w:szCs w:val="22"/>
          </w:rPr>
          <w:tag w:val="MENDELEY_CITATION_v3_eyJjaXRhdGlvbklEIjoiTUVOREVMRVlfQ0lUQVRJT05fMDVhYmQ5MWEtMjFhNy00OGExLWEyZGEtOTJkNDAyMjk4YjRmIiwicHJvcGVydGllcyI6eyJub3RlSW5kZXgiOjAsIm1vZGUiOiJjb21wb3NpdGUifSwiaXNFZGl0ZWQiOmZhbHNlLCJtYW51YWxPdmVycmlkZSI6eyJpc01hbnVhbGx5T3ZlcnJpZGRlbiI6ZmFsc2UsImNpdGVwcm9jVGV4dCI6IkRlbmhhcmR0ICYjMzg7IERlbmhhcmR0ICg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ZGlzcGxheUFzIjoiY29tcG9zaXRlIiwic3VwcHJlc3MtYXV0aG9yIjpmYWxzZSwiY29tcG9zaXRlIjp0cnVlLCJhdXRob3Itb25seSI6ZmFsc2V9XX0="/>
          <w:id w:val="504088266"/>
          <w:placeholder>
            <w:docPart w:val="DefaultPlaceholder_-1854013440"/>
          </w:placeholder>
        </w:sdtPr>
        <w:sdtContent>
          <w:proofErr w:type="spellStart"/>
          <w:r w:rsidR="00D76BB2" w:rsidRPr="00A9620E">
            <w:rPr>
              <w:rFonts w:asciiTheme="majorHAnsi" w:hAnsiTheme="majorHAnsi"/>
              <w:color w:val="000000"/>
            </w:rPr>
            <w:t>Denhardt</w:t>
          </w:r>
          <w:proofErr w:type="spellEnd"/>
          <w:r w:rsidR="00D76BB2" w:rsidRPr="00A9620E">
            <w:rPr>
              <w:rFonts w:asciiTheme="majorHAnsi" w:hAnsiTheme="majorHAnsi"/>
              <w:color w:val="000000"/>
            </w:rPr>
            <w:t xml:space="preserve"> &amp; </w:t>
          </w:r>
          <w:proofErr w:type="spellStart"/>
          <w:r w:rsidR="00D76BB2" w:rsidRPr="00A9620E">
            <w:rPr>
              <w:rFonts w:asciiTheme="majorHAnsi" w:hAnsiTheme="majorHAnsi"/>
              <w:color w:val="000000"/>
            </w:rPr>
            <w:t>Denhardt</w:t>
          </w:r>
          <w:proofErr w:type="spellEnd"/>
          <w:r w:rsidR="00D76BB2" w:rsidRPr="00A9620E">
            <w:rPr>
              <w:rFonts w:asciiTheme="majorHAnsi" w:hAnsiTheme="majorHAnsi"/>
              <w:color w:val="000000"/>
            </w:rPr>
            <w:t xml:space="preserve"> </w:t>
          </w:r>
          <w:hyperlink w:anchor="Denhardt" w:history="1">
            <w:r w:rsidR="00D76BB2" w:rsidRPr="00A9620E">
              <w:rPr>
                <w:rStyle w:val="Hyperlink"/>
                <w:rFonts w:asciiTheme="majorHAnsi" w:hAnsiTheme="majorHAnsi"/>
                <w:u w:val="none"/>
              </w:rPr>
              <w:t>(2016)</w:t>
            </w:r>
          </w:hyperlink>
        </w:sdtContent>
      </w:sdt>
      <w:r w:rsidR="00CA2BDA" w:rsidRPr="00A9620E">
        <w:rPr>
          <w:rFonts w:asciiTheme="majorHAnsi" w:hAnsiTheme="majorHAnsi"/>
          <w:color w:val="000000"/>
          <w:szCs w:val="22"/>
        </w:rPr>
        <w:t>,</w:t>
      </w:r>
      <w:r w:rsidRPr="00A9620E">
        <w:rPr>
          <w:rFonts w:asciiTheme="majorHAnsi" w:hAnsiTheme="majorHAnsi"/>
          <w:szCs w:val="22"/>
        </w:rPr>
        <w:t xml:space="preserve"> </w:t>
      </w:r>
      <w:proofErr w:type="spellStart"/>
      <w:r w:rsidRPr="00A9620E">
        <w:rPr>
          <w:rFonts w:asciiTheme="majorHAnsi" w:hAnsiTheme="majorHAnsi"/>
          <w:szCs w:val="22"/>
        </w:rPr>
        <w:t>inter-organizational</w:t>
      </w:r>
      <w:proofErr w:type="spellEnd"/>
      <w:r w:rsidRPr="00A9620E">
        <w:rPr>
          <w:rFonts w:asciiTheme="majorHAnsi" w:hAnsiTheme="majorHAnsi"/>
          <w:szCs w:val="22"/>
        </w:rPr>
        <w:t xml:space="preserve"> </w:t>
      </w:r>
      <w:proofErr w:type="spellStart"/>
      <w:r w:rsidRPr="00A9620E">
        <w:rPr>
          <w:rFonts w:asciiTheme="majorHAnsi" w:hAnsiTheme="majorHAnsi"/>
          <w:szCs w:val="22"/>
        </w:rPr>
        <w:t>communication</w:t>
      </w:r>
      <w:proofErr w:type="spellEnd"/>
      <w:r w:rsidRPr="00A9620E">
        <w:rPr>
          <w:rFonts w:asciiTheme="majorHAnsi" w:hAnsiTheme="majorHAnsi"/>
          <w:szCs w:val="22"/>
        </w:rPr>
        <w:t xml:space="preserve"> </w:t>
      </w:r>
      <w:proofErr w:type="spellStart"/>
      <w:r w:rsidRPr="00A9620E">
        <w:rPr>
          <w:rFonts w:asciiTheme="majorHAnsi" w:hAnsiTheme="majorHAnsi"/>
          <w:szCs w:val="22"/>
        </w:rPr>
        <w:t>does</w:t>
      </w:r>
      <w:proofErr w:type="spellEnd"/>
      <w:r w:rsidRPr="00A9620E">
        <w:rPr>
          <w:rFonts w:asciiTheme="majorHAnsi" w:hAnsiTheme="majorHAnsi"/>
          <w:szCs w:val="22"/>
        </w:rPr>
        <w:t xml:space="preserve"> support the integration and responsiveness of public services, but it has not been balanced by strategic communication that encourages public fiscal awareness and the sustainability of regional PAD. Thus, communication at the Banggai Region V UPT has been functioning administratively but has not been fully effective in supporting the overall policy objectives, particularly in increasing Banggai’s PAD. A communication structure is in place, but its quality and orientation still need to be improved so that policy implementation is not only procedural but also has a tangible impact on regional fiscal capacity.</w:t>
      </w:r>
    </w:p>
    <w:p w14:paraId="5CA6C009" w14:textId="77777777" w:rsidR="00212B86" w:rsidRPr="00A9620E" w:rsidRDefault="00212B86" w:rsidP="00A9620E">
      <w:pPr>
        <w:pStyle w:val="E-JOURNALBODY"/>
        <w:widowControl w:val="0"/>
        <w:ind w:left="284" w:right="283" w:firstLine="0"/>
        <w:rPr>
          <w:rFonts w:asciiTheme="majorHAnsi" w:hAnsiTheme="majorHAnsi"/>
          <w:i/>
          <w:iCs/>
          <w:szCs w:val="22"/>
        </w:rPr>
      </w:pPr>
      <w:r w:rsidRPr="00A9620E">
        <w:rPr>
          <w:rFonts w:asciiTheme="majorHAnsi" w:hAnsiTheme="majorHAnsi"/>
          <w:i/>
          <w:iCs/>
          <w:szCs w:val="22"/>
        </w:rPr>
        <w:lastRenderedPageBreak/>
        <w:t>Attitude or Disposition of the Implementer</w:t>
      </w:r>
    </w:p>
    <w:p w14:paraId="04220D0A" w14:textId="22225C67"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The attitude or disposition of implementers is a crucial variable determining the success </w:t>
      </w:r>
      <w:proofErr w:type="spellStart"/>
      <w:r w:rsidRPr="00A9620E">
        <w:rPr>
          <w:rFonts w:asciiTheme="majorHAnsi" w:hAnsiTheme="majorHAnsi"/>
          <w:szCs w:val="22"/>
        </w:rPr>
        <w:t>of</w:t>
      </w:r>
      <w:proofErr w:type="spellEnd"/>
      <w:r w:rsidRPr="00A9620E">
        <w:rPr>
          <w:rFonts w:asciiTheme="majorHAnsi" w:hAnsiTheme="majorHAnsi"/>
          <w:szCs w:val="22"/>
        </w:rPr>
        <w:t xml:space="preserve"> </w:t>
      </w:r>
      <w:proofErr w:type="spellStart"/>
      <w:r w:rsidRPr="00A9620E">
        <w:rPr>
          <w:rFonts w:asciiTheme="majorHAnsi" w:hAnsiTheme="majorHAnsi"/>
          <w:szCs w:val="22"/>
        </w:rPr>
        <w:t>policy</w:t>
      </w:r>
      <w:proofErr w:type="spellEnd"/>
      <w:r w:rsidRPr="00A9620E">
        <w:rPr>
          <w:rFonts w:asciiTheme="majorHAnsi" w:hAnsiTheme="majorHAnsi"/>
          <w:szCs w:val="22"/>
        </w:rPr>
        <w:t xml:space="preserve"> </w:t>
      </w:r>
      <w:proofErr w:type="spellStart"/>
      <w:r w:rsidRPr="00A9620E">
        <w:rPr>
          <w:rFonts w:asciiTheme="majorHAnsi" w:hAnsiTheme="majorHAnsi"/>
          <w:szCs w:val="22"/>
        </w:rPr>
        <w:t>implementation</w:t>
      </w:r>
      <w:proofErr w:type="spellEnd"/>
      <w:r w:rsidRPr="00A9620E">
        <w:rPr>
          <w:rFonts w:asciiTheme="majorHAnsi" w:hAnsiTheme="majorHAnsi"/>
          <w:szCs w:val="22"/>
        </w:rPr>
        <w:t xml:space="preserve"> </w:t>
      </w:r>
      <w:hyperlink w:anchor="vanMeter" w:history="1">
        <w:sdt>
          <w:sdtPr>
            <w:rPr>
              <w:rStyle w:val="Hyperlink"/>
              <w:rFonts w:asciiTheme="majorHAnsi" w:hAnsiTheme="majorHAnsi"/>
              <w:szCs w:val="22"/>
              <w:u w:val="none"/>
            </w:rPr>
            <w:tag w:val="MENDELEY_CITATION_v3_eyJjaXRhdGlvbklEIjoiTUVOREVMRVlfQ0lUQVRJT05fZTQyMjdkY2QtNzBjYy00OGZiLThhYzEtOGVkZGI2YTlhMzU1IiwicHJvcGVydGllcyI6eyJub3RlSW5kZXgiOjB9LCJpc0VkaXRlZCI6ZmFsc2UsIm1hbnVhbE92ZXJyaWRlIjp7ImlzTWFudWFsbHlPdmVycmlkZGVuIjp0cnVlLCJjaXRlcHJvY1RleHQiOiIoQ3Jlc3dlbGwsIDIwMTMpIiwibWFudWFsT3ZlcnJpZGVUZXh0IjoiKFZhbiBNZXRlciAmIFZhbiBIb3JuLCAxOTc1KS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
            <w:id w:val="2041164783"/>
            <w:placeholder>
              <w:docPart w:val="780DD4EF105C4709981DC2EF6BE40D3D"/>
            </w:placeholder>
          </w:sdtPr>
          <w:sdtContent>
            <w:r w:rsidR="00C97FC1" w:rsidRPr="00A9620E">
              <w:rPr>
                <w:rStyle w:val="Hyperlink"/>
                <w:rFonts w:asciiTheme="majorHAnsi" w:hAnsiTheme="majorHAnsi"/>
                <w:u w:val="none"/>
              </w:rPr>
              <w:t xml:space="preserve">(Van Meter &amp; Van </w:t>
            </w:r>
            <w:proofErr w:type="spellStart"/>
            <w:r w:rsidR="00C97FC1" w:rsidRPr="00A9620E">
              <w:rPr>
                <w:rStyle w:val="Hyperlink"/>
                <w:rFonts w:asciiTheme="majorHAnsi" w:hAnsiTheme="majorHAnsi"/>
                <w:u w:val="none"/>
              </w:rPr>
              <w:t>Horn</w:t>
            </w:r>
            <w:proofErr w:type="spellEnd"/>
            <w:r w:rsidR="00C97FC1" w:rsidRPr="00A9620E">
              <w:rPr>
                <w:rStyle w:val="Hyperlink"/>
                <w:rFonts w:asciiTheme="majorHAnsi" w:hAnsiTheme="majorHAnsi"/>
                <w:u w:val="none"/>
              </w:rPr>
              <w:t>, 1975)</w:t>
            </w:r>
          </w:sdtContent>
        </w:sdt>
      </w:hyperlink>
      <w:r w:rsidRPr="00A9620E">
        <w:rPr>
          <w:rFonts w:asciiTheme="majorHAnsi" w:hAnsiTheme="majorHAnsi"/>
          <w:szCs w:val="22"/>
        </w:rPr>
        <w:t xml:space="preserve">. Implementer disposition encompasses the attitudes, commitment, acceptance, and readiness of officials to implement policies in accordance with established objectives and provisions. In the implementation of the policy of eliminating administrative sanctions for Motor Vehicle Tax (PKB) through Central Sulawesi Governor Regulation No. 51 of 2022 and the 2025 arrears waiver policy, the disposition of implementers at the Banggai Region V Regional Revenue Technical Implementation Unit (UPT) and other Samsat elements was very positive. All officials demonstrated high levels of acceptance, professional commitment, and readiness to provide responsive services </w:t>
      </w:r>
      <w:proofErr w:type="spellStart"/>
      <w:r w:rsidRPr="00A9620E">
        <w:rPr>
          <w:rFonts w:asciiTheme="majorHAnsi" w:hAnsiTheme="majorHAnsi"/>
          <w:szCs w:val="22"/>
        </w:rPr>
        <w:t>to</w:t>
      </w:r>
      <w:proofErr w:type="spellEnd"/>
      <w:r w:rsidRPr="00A9620E">
        <w:rPr>
          <w:rFonts w:asciiTheme="majorHAnsi" w:hAnsiTheme="majorHAnsi"/>
          <w:szCs w:val="22"/>
        </w:rPr>
        <w:t xml:space="preserve"> </w:t>
      </w:r>
      <w:proofErr w:type="spellStart"/>
      <w:r w:rsidRPr="00A9620E">
        <w:rPr>
          <w:rFonts w:asciiTheme="majorHAnsi" w:hAnsiTheme="majorHAnsi"/>
          <w:szCs w:val="22"/>
        </w:rPr>
        <w:t>the</w:t>
      </w:r>
      <w:proofErr w:type="spellEnd"/>
      <w:r w:rsidRPr="00A9620E">
        <w:rPr>
          <w:rFonts w:asciiTheme="majorHAnsi" w:hAnsiTheme="majorHAnsi"/>
          <w:szCs w:val="22"/>
        </w:rPr>
        <w:t xml:space="preserve"> </w:t>
      </w:r>
      <w:proofErr w:type="spellStart"/>
      <w:r w:rsidRPr="00A9620E">
        <w:rPr>
          <w:rFonts w:asciiTheme="majorHAnsi" w:hAnsiTheme="majorHAnsi"/>
          <w:szCs w:val="22"/>
        </w:rPr>
        <w:t>public</w:t>
      </w:r>
      <w:proofErr w:type="spellEnd"/>
      <w:r w:rsidRPr="00A9620E">
        <w:rPr>
          <w:rFonts w:asciiTheme="majorHAnsi" w:hAnsiTheme="majorHAnsi"/>
          <w:szCs w:val="22"/>
        </w:rPr>
        <w:t xml:space="preserve"> </w:t>
      </w:r>
      <w:hyperlink w:anchor="Grindle" w:history="1">
        <w:sdt>
          <w:sdtPr>
            <w:rPr>
              <w:rStyle w:val="Hyperlink"/>
              <w:rFonts w:asciiTheme="majorHAnsi" w:hAnsiTheme="majorHAnsi"/>
              <w:szCs w:val="22"/>
              <w:u w:val="none"/>
            </w:rPr>
            <w:tag w:val="MENDELEY_CITATION_v3_eyJjaXRhdGlvbklEIjoiTUVOREVMRVlfQ0lUQVRJT05fZjRjMmY0M2ItNDk4MS00MmMwLTk4OTQtMWVkYTcwMWM5YzFmIiwicHJvcGVydGllcyI6eyJub3RlSW5kZXgiOjB9LCJpc0VkaXRlZCI6ZmFsc2UsIm1hbnVhbE92ZXJyaWRlIjp7ImlzTWFudWFsbHlPdmVycmlkZGVuIjp0cnVlLCJjaXRlcHJvY1RleHQiOiIoQ3Jlc3dlbGwsIDIwMTMpIiwibWFudWFsT3ZlcnJpZGVUZXh0IjoiKEdyaW5kbGUsIDE5ODA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13508540"/>
            <w:placeholder>
              <w:docPart w:val="15D403DD3FC3437E9E011C88C29E91A5"/>
            </w:placeholder>
          </w:sdtPr>
          <w:sdtContent>
            <w:r w:rsidR="00D76BB2" w:rsidRPr="00A9620E">
              <w:rPr>
                <w:rStyle w:val="Hyperlink"/>
                <w:rFonts w:asciiTheme="majorHAnsi" w:hAnsiTheme="majorHAnsi"/>
                <w:szCs w:val="22"/>
                <w:u w:val="none"/>
              </w:rPr>
              <w:t>(</w:t>
            </w:r>
            <w:proofErr w:type="spellStart"/>
            <w:r w:rsidR="00D76BB2" w:rsidRPr="00A9620E">
              <w:rPr>
                <w:rStyle w:val="Hyperlink"/>
                <w:rFonts w:asciiTheme="majorHAnsi" w:hAnsiTheme="majorHAnsi"/>
                <w:szCs w:val="22"/>
                <w:u w:val="none"/>
              </w:rPr>
              <w:t>Grindle</w:t>
            </w:r>
            <w:proofErr w:type="spellEnd"/>
            <w:r w:rsidR="00D76BB2" w:rsidRPr="00A9620E">
              <w:rPr>
                <w:rStyle w:val="Hyperlink"/>
                <w:rFonts w:asciiTheme="majorHAnsi" w:hAnsiTheme="majorHAnsi"/>
                <w:szCs w:val="22"/>
                <w:u w:val="none"/>
              </w:rPr>
              <w:t>, 1980)</w:t>
            </w:r>
          </w:sdtContent>
        </w:sdt>
      </w:hyperlink>
      <w:r w:rsidRPr="00A9620E">
        <w:rPr>
          <w:rFonts w:asciiTheme="majorHAnsi" w:hAnsiTheme="majorHAnsi"/>
          <w:szCs w:val="22"/>
        </w:rPr>
        <w:t>.</w:t>
      </w:r>
    </w:p>
    <w:p w14:paraId="295ADE19" w14:textId="43DC55B8"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The supportive attitude of officials toward this policy is evident in their willingness to adapt and provide informative services, reflecting a paradigm shift toward more responsive public services in accordance with the New </w:t>
      </w:r>
      <w:proofErr w:type="spellStart"/>
      <w:r w:rsidRPr="00A9620E">
        <w:rPr>
          <w:rFonts w:asciiTheme="majorHAnsi" w:hAnsiTheme="majorHAnsi"/>
          <w:szCs w:val="22"/>
        </w:rPr>
        <w:t>Public</w:t>
      </w:r>
      <w:proofErr w:type="spellEnd"/>
      <w:r w:rsidRPr="00A9620E">
        <w:rPr>
          <w:rFonts w:asciiTheme="majorHAnsi" w:hAnsiTheme="majorHAnsi"/>
          <w:szCs w:val="22"/>
        </w:rPr>
        <w:t xml:space="preserve"> Service </w:t>
      </w:r>
      <w:proofErr w:type="spellStart"/>
      <w:r w:rsidRPr="00A9620E">
        <w:rPr>
          <w:rFonts w:asciiTheme="majorHAnsi" w:hAnsiTheme="majorHAnsi"/>
          <w:szCs w:val="22"/>
        </w:rPr>
        <w:t>paradigm</w:t>
      </w:r>
      <w:proofErr w:type="spellEnd"/>
      <w:r w:rsidRPr="00A9620E">
        <w:rPr>
          <w:rFonts w:asciiTheme="majorHAnsi" w:hAnsiTheme="majorHAnsi"/>
          <w:szCs w:val="22"/>
        </w:rPr>
        <w:t xml:space="preserve"> </w:t>
      </w:r>
      <w:hyperlink w:anchor="Denhardt" w:history="1">
        <w:sdt>
          <w:sdtPr>
            <w:rPr>
              <w:rStyle w:val="Hyperlink"/>
              <w:rFonts w:asciiTheme="majorHAnsi" w:hAnsiTheme="majorHAnsi"/>
              <w:szCs w:val="22"/>
              <w:u w:val="none"/>
            </w:rPr>
            <w:tag w:val="MENDELEY_CITATION_v3_eyJjaXRhdGlvbklEIjoiTUVOREVMRVlfQ0lUQVRJT05fNmNmNjhjOWMtYTg1Yi00NTJmLTlhNWMtMWIwZjUyMTU4NTgzIiwicHJvcGVydGllcyI6eyJub3RlSW5kZXgiOjB9LCJpc0VkaXRlZCI6ZmFsc2UsIm1hbnVhbE92ZXJyaWRlIjp7ImlzTWFudWFsbHlPdmVycmlkZGVuIjpmYWxzZSwiY2l0ZXByb2NUZXh0IjoiKERlbmhhcmR0ICYjMzg7IERlbmhhcmR0LCA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c3VwcHJlc3MtYXV0aG9yIjpmYWxzZSwiY29tcG9zaXRlIjpmYWxzZSwiYXV0aG9yLW9ubHkiOmZhbHNlfV19"/>
            <w:id w:val="-1994553753"/>
            <w:placeholder>
              <w:docPart w:val="DefaultPlaceholder_-1854013440"/>
            </w:placeholder>
          </w:sdtPr>
          <w:sdtContent>
            <w:r w:rsidR="00D76BB2" w:rsidRPr="00A9620E">
              <w:rPr>
                <w:rStyle w:val="Hyperlink"/>
                <w:rFonts w:asciiTheme="majorHAnsi" w:hAnsiTheme="majorHAnsi"/>
                <w:u w:val="none"/>
              </w:rPr>
              <w:t>(</w:t>
            </w:r>
            <w:proofErr w:type="spellStart"/>
            <w:r w:rsidR="00D76BB2" w:rsidRPr="00A9620E">
              <w:rPr>
                <w:rStyle w:val="Hyperlink"/>
                <w:rFonts w:asciiTheme="majorHAnsi" w:hAnsiTheme="majorHAnsi"/>
                <w:u w:val="none"/>
              </w:rPr>
              <w:t>Denhardt</w:t>
            </w:r>
            <w:proofErr w:type="spellEnd"/>
            <w:r w:rsidR="00D76BB2" w:rsidRPr="00A9620E">
              <w:rPr>
                <w:rStyle w:val="Hyperlink"/>
                <w:rFonts w:asciiTheme="majorHAnsi" w:hAnsiTheme="majorHAnsi"/>
                <w:u w:val="none"/>
              </w:rPr>
              <w:t xml:space="preserve"> &amp; </w:t>
            </w:r>
            <w:proofErr w:type="spellStart"/>
            <w:r w:rsidR="00D76BB2" w:rsidRPr="00A9620E">
              <w:rPr>
                <w:rStyle w:val="Hyperlink"/>
                <w:rFonts w:asciiTheme="majorHAnsi" w:hAnsiTheme="majorHAnsi"/>
                <w:u w:val="none"/>
              </w:rPr>
              <w:t>Denhardt</w:t>
            </w:r>
            <w:proofErr w:type="spellEnd"/>
            <w:r w:rsidR="00D76BB2" w:rsidRPr="00A9620E">
              <w:rPr>
                <w:rStyle w:val="Hyperlink"/>
                <w:rFonts w:asciiTheme="majorHAnsi" w:hAnsiTheme="majorHAnsi"/>
                <w:u w:val="none"/>
              </w:rPr>
              <w:t>, 2016)</w:t>
            </w:r>
          </w:sdtContent>
        </w:sdt>
      </w:hyperlink>
      <w:r w:rsidRPr="00A9620E">
        <w:rPr>
          <w:rFonts w:asciiTheme="majorHAnsi" w:hAnsiTheme="majorHAnsi"/>
          <w:szCs w:val="22"/>
        </w:rPr>
        <w:t>. Implementation still refers to the legal basis, namely Central Sulawesi Regional Regulation No. 1 of 2020 concerning Regional Taxes, which establishes PKB as a provincial authority and source of PAD. The support of implementers is a strengthening factor in the success of the policy of eliminating PKB administrative sanctions and transforming public services in the field of vehicle taxation</w:t>
      </w:r>
      <w:r w:rsidR="00D76BB2" w:rsidRPr="00A9620E">
        <w:rPr>
          <w:rFonts w:asciiTheme="majorHAnsi" w:hAnsiTheme="majorHAnsi"/>
          <w:szCs w:val="22"/>
        </w:rPr>
        <w:t xml:space="preserve"> </w:t>
      </w:r>
      <w:hyperlink w:anchor="Grindle" w:history="1">
        <w:sdt>
          <w:sdtPr>
            <w:rPr>
              <w:rStyle w:val="Hyperlink"/>
              <w:rFonts w:asciiTheme="majorHAnsi" w:hAnsiTheme="majorHAnsi"/>
              <w:szCs w:val="22"/>
              <w:u w:val="none"/>
            </w:rPr>
            <w:tag w:val="MENDELEY_CITATION_v3_eyJjaXRhdGlvbklEIjoiTUVOREVMRVlfQ0lUQVRJT05fNDhhNGY2MzctNmUyYS00ZDQ3LTkwZTUtN2U2YmUxYWVjZmU4IiwicHJvcGVydGllcyI6eyJub3RlSW5kZXgiOjB9LCJpc0VkaXRlZCI6ZmFsc2UsIm1hbnVhbE92ZXJyaWRlIjp7ImlzTWFudWFsbHlPdmVycmlkZGVuIjp0cnVlLCJjaXRlcHJvY1RleHQiOiIoQ3Jlc3dlbGwsIDIwMTMpIiwibWFudWFsT3ZlcnJpZGVUZXh0IjoiKEdyaW5kbGUsIDE5ODA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1529101965"/>
            <w:placeholder>
              <w:docPart w:val="754AE783C51E43F1A91ADC01F8A34934"/>
            </w:placeholder>
          </w:sdtPr>
          <w:sdtContent>
            <w:r w:rsidRPr="00A9620E">
              <w:rPr>
                <w:rStyle w:val="Hyperlink"/>
                <w:rFonts w:asciiTheme="majorHAnsi" w:hAnsiTheme="majorHAnsi"/>
                <w:szCs w:val="22"/>
                <w:u w:val="none"/>
              </w:rPr>
              <w:t>(Grindle, 1980)</w:t>
            </w:r>
          </w:sdtContent>
        </w:sdt>
      </w:hyperlink>
      <w:r w:rsidR="00D76BB2" w:rsidRPr="00A9620E">
        <w:rPr>
          <w:rFonts w:asciiTheme="majorHAnsi" w:hAnsiTheme="majorHAnsi"/>
          <w:szCs w:val="22"/>
        </w:rPr>
        <w:t>.</w:t>
      </w:r>
    </w:p>
    <w:p w14:paraId="0B34C453" w14:textId="77777777" w:rsidR="00A9620E" w:rsidRDefault="00A9620E" w:rsidP="00A9620E">
      <w:pPr>
        <w:pStyle w:val="E-JOURNALBODY"/>
        <w:widowControl w:val="0"/>
        <w:ind w:left="284" w:right="283" w:firstLine="0"/>
        <w:rPr>
          <w:rFonts w:asciiTheme="majorHAnsi" w:hAnsiTheme="majorHAnsi"/>
          <w:i/>
          <w:iCs/>
          <w:szCs w:val="22"/>
        </w:rPr>
      </w:pPr>
    </w:p>
    <w:p w14:paraId="1E073808" w14:textId="7A96EDFC" w:rsidR="00212B86" w:rsidRPr="00A9620E" w:rsidRDefault="00212B86" w:rsidP="00A9620E">
      <w:pPr>
        <w:pStyle w:val="E-JOURNALBODY"/>
        <w:widowControl w:val="0"/>
        <w:ind w:left="284" w:right="283" w:firstLine="0"/>
        <w:rPr>
          <w:rFonts w:asciiTheme="majorHAnsi" w:hAnsiTheme="majorHAnsi"/>
          <w:i/>
          <w:iCs/>
          <w:szCs w:val="22"/>
        </w:rPr>
      </w:pPr>
      <w:proofErr w:type="spellStart"/>
      <w:r w:rsidRPr="00A9620E">
        <w:rPr>
          <w:rFonts w:asciiTheme="majorHAnsi" w:hAnsiTheme="majorHAnsi"/>
          <w:i/>
          <w:iCs/>
          <w:szCs w:val="22"/>
        </w:rPr>
        <w:t>Social</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Economic</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and</w:t>
      </w:r>
      <w:proofErr w:type="spellEnd"/>
      <w:r w:rsidRPr="00A9620E">
        <w:rPr>
          <w:rFonts w:asciiTheme="majorHAnsi" w:hAnsiTheme="majorHAnsi"/>
          <w:i/>
          <w:iCs/>
          <w:szCs w:val="22"/>
        </w:rPr>
        <w:t xml:space="preserve"> </w:t>
      </w:r>
      <w:proofErr w:type="spellStart"/>
      <w:r w:rsidRPr="00A9620E">
        <w:rPr>
          <w:rFonts w:asciiTheme="majorHAnsi" w:hAnsiTheme="majorHAnsi"/>
          <w:i/>
          <w:iCs/>
          <w:szCs w:val="22"/>
        </w:rPr>
        <w:t>Political</w:t>
      </w:r>
      <w:proofErr w:type="spellEnd"/>
      <w:r w:rsidRPr="00A9620E">
        <w:rPr>
          <w:rFonts w:asciiTheme="majorHAnsi" w:hAnsiTheme="majorHAnsi"/>
          <w:i/>
          <w:iCs/>
          <w:szCs w:val="22"/>
        </w:rPr>
        <w:t xml:space="preserve"> Environment</w:t>
      </w:r>
    </w:p>
    <w:p w14:paraId="15FD414F" w14:textId="49F512E2"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 xml:space="preserve">Social, economic, and political conditions are external factors that significantly influence the success of </w:t>
      </w:r>
      <w:proofErr w:type="spellStart"/>
      <w:r w:rsidRPr="00A9620E">
        <w:rPr>
          <w:rFonts w:asciiTheme="majorHAnsi" w:hAnsiTheme="majorHAnsi"/>
          <w:szCs w:val="22"/>
        </w:rPr>
        <w:t>public</w:t>
      </w:r>
      <w:proofErr w:type="spellEnd"/>
      <w:r w:rsidRPr="00A9620E">
        <w:rPr>
          <w:rFonts w:asciiTheme="majorHAnsi" w:hAnsiTheme="majorHAnsi"/>
          <w:szCs w:val="22"/>
        </w:rPr>
        <w:t xml:space="preserve"> </w:t>
      </w:r>
      <w:proofErr w:type="spellStart"/>
      <w:r w:rsidRPr="00A9620E">
        <w:rPr>
          <w:rFonts w:asciiTheme="majorHAnsi" w:hAnsiTheme="majorHAnsi"/>
          <w:szCs w:val="22"/>
        </w:rPr>
        <w:t>policy</w:t>
      </w:r>
      <w:proofErr w:type="spellEnd"/>
      <w:r w:rsidRPr="00A9620E">
        <w:rPr>
          <w:rFonts w:asciiTheme="majorHAnsi" w:hAnsiTheme="majorHAnsi"/>
          <w:szCs w:val="22"/>
        </w:rPr>
        <w:t xml:space="preserve"> </w:t>
      </w:r>
      <w:proofErr w:type="spellStart"/>
      <w:r w:rsidRPr="00A9620E">
        <w:rPr>
          <w:rFonts w:asciiTheme="majorHAnsi" w:hAnsiTheme="majorHAnsi"/>
          <w:szCs w:val="22"/>
        </w:rPr>
        <w:t>implementation</w:t>
      </w:r>
      <w:proofErr w:type="spellEnd"/>
      <w:r w:rsidRPr="00A9620E">
        <w:rPr>
          <w:rFonts w:asciiTheme="majorHAnsi" w:hAnsiTheme="majorHAnsi"/>
          <w:szCs w:val="22"/>
        </w:rPr>
        <w:t xml:space="preserve"> </w:t>
      </w:r>
      <w:hyperlink w:anchor="vanMeter" w:history="1">
        <w:sdt>
          <w:sdtPr>
            <w:rPr>
              <w:rStyle w:val="Hyperlink"/>
              <w:rFonts w:asciiTheme="majorHAnsi" w:hAnsiTheme="majorHAnsi"/>
              <w:szCs w:val="22"/>
              <w:u w:val="none"/>
            </w:rPr>
            <w:tag w:val="MENDELEY_CITATION_v3_eyJjaXRhdGlvbklEIjoiTUVOREVMRVlfQ0lUQVRJT05fM2I3ZTk4ZTMtYzg2ZC00Y2Q5LTliY2UtMGEzY2ZiY2U3MjMzIiwicHJvcGVydGllcyI6eyJub3RlSW5kZXgiOjB9LCJpc0VkaXRlZCI6ZmFsc2UsIm1hbnVhbE92ZXJyaWRlIjp7ImlzTWFudWFsbHlPdmVycmlkZGVuIjp0cnVlLCJjaXRlcHJvY1RleHQiOiIoQ3Jlc3dlbGwsIDIwMTMpIiwibWFudWFsT3ZlcnJpZGVUZXh0IjoiKFZhbiBNZXRlciAmIFZhbiBIb3JuLCAxOTc1KS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
            <w:id w:val="-1005980929"/>
            <w:placeholder>
              <w:docPart w:val="E532831A785F45F09EC2EF14B0BD6EC1"/>
            </w:placeholder>
          </w:sdtPr>
          <w:sdtContent>
            <w:r w:rsidR="00D76BB2" w:rsidRPr="00A9620E">
              <w:rPr>
                <w:rStyle w:val="Hyperlink"/>
                <w:rFonts w:asciiTheme="majorHAnsi" w:hAnsiTheme="majorHAnsi"/>
                <w:u w:val="none"/>
              </w:rPr>
              <w:t xml:space="preserve">(Van Meter &amp; Van </w:t>
            </w:r>
            <w:proofErr w:type="spellStart"/>
            <w:r w:rsidR="00D76BB2" w:rsidRPr="00A9620E">
              <w:rPr>
                <w:rStyle w:val="Hyperlink"/>
                <w:rFonts w:asciiTheme="majorHAnsi" w:hAnsiTheme="majorHAnsi"/>
                <w:u w:val="none"/>
              </w:rPr>
              <w:t>Horn</w:t>
            </w:r>
            <w:proofErr w:type="spellEnd"/>
            <w:r w:rsidR="00D76BB2" w:rsidRPr="00A9620E">
              <w:rPr>
                <w:rStyle w:val="Hyperlink"/>
                <w:rFonts w:asciiTheme="majorHAnsi" w:hAnsiTheme="majorHAnsi"/>
                <w:u w:val="none"/>
              </w:rPr>
              <w:t>, 1975)</w:t>
            </w:r>
          </w:sdtContent>
        </w:sdt>
      </w:hyperlink>
      <w:r w:rsidRPr="00A9620E">
        <w:rPr>
          <w:rFonts w:asciiTheme="majorHAnsi" w:hAnsiTheme="majorHAnsi"/>
          <w:szCs w:val="22"/>
        </w:rPr>
        <w:t>. In the policy of eliminating administrative sanctions for Motor Vehicle Tax (PKB) at the Banggai Region V Regional Revenue Technical Implementation Unit (UPT Pendapatan Daerah V), these three aspects have not been implemented optimally. Socially, there is still variation in public awareness regarding timely payment of PKB; some taxpayers pay only during tax relief programs, so a culture of tax compliance has not yet developed. Economically, the limited financial capacity of the community is an obstacle. Although fines were removed through Central Sulawesi Governor Regulation No. 51 of 2022, the community still bears the principal arrears. Politically, the elimination of sanctions does increase public visits to the Samsat (Vehicle Tax Administration Office), but it may create a perception that similar programs will continue, thereby influencing the behavior of delaying tax payments. Analysis by</w:t>
      </w:r>
      <w:r w:rsidR="00CA2BDA" w:rsidRPr="00A9620E">
        <w:rPr>
          <w:rFonts w:asciiTheme="majorHAnsi" w:hAnsiTheme="majorHAnsi"/>
          <w:szCs w:val="22"/>
        </w:rPr>
        <w:t xml:space="preserve"> </w:t>
      </w:r>
      <w:sdt>
        <w:sdtPr>
          <w:rPr>
            <w:rFonts w:asciiTheme="majorHAnsi" w:hAnsiTheme="majorHAnsi"/>
            <w:color w:val="000000"/>
            <w:szCs w:val="22"/>
          </w:rPr>
          <w:tag w:val="MENDELEY_CITATION_v3_eyJjaXRhdGlvbklEIjoiTUVOREVMRVlfQ0lUQVRJT05fZTA1M2Y0NzQtMGEwYy00OTFkLTkyMjAtZDk4ZjczOWNmOWY4IiwicHJvcGVydGllcyI6eyJub3RlSW5kZXgiOjAsIm1vZGUiOiJjb21wb3NpdGUifSwiaXNFZGl0ZWQiOmZhbHNlLCJtYW51YWxPdmVycmlkZSI6eyJpc01hbnVhbGx5T3ZlcnJpZGRlbiI6ZmFsc2UsImNpdGVwcm9jVGV4dCI6IkRlbmhhcmR0ICYjMzg7IERlbmhhcmR0ICg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ZGlzcGxheUFzIjoiY29tcG9zaXRlIiwic3VwcHJlc3MtYXV0aG9yIjpmYWxzZSwiY29tcG9zaXRlIjp0cnVlLCJhdXRob3Itb25seSI6ZmFsc2V9XX0="/>
          <w:id w:val="1495612567"/>
          <w:placeholder>
            <w:docPart w:val="DefaultPlaceholder_-1854013440"/>
          </w:placeholder>
        </w:sdtPr>
        <w:sdtContent>
          <w:proofErr w:type="spellStart"/>
          <w:r w:rsidR="00D76BB2" w:rsidRPr="00A9620E">
            <w:rPr>
              <w:rFonts w:asciiTheme="majorHAnsi" w:hAnsiTheme="majorHAnsi"/>
              <w:color w:val="000000"/>
            </w:rPr>
            <w:t>Denhardt</w:t>
          </w:r>
          <w:proofErr w:type="spellEnd"/>
          <w:r w:rsidR="00D76BB2" w:rsidRPr="00A9620E">
            <w:rPr>
              <w:rFonts w:asciiTheme="majorHAnsi" w:hAnsiTheme="majorHAnsi"/>
              <w:color w:val="000000"/>
            </w:rPr>
            <w:t xml:space="preserve"> &amp; </w:t>
          </w:r>
          <w:proofErr w:type="spellStart"/>
          <w:r w:rsidR="00D76BB2" w:rsidRPr="00A9620E">
            <w:rPr>
              <w:rFonts w:asciiTheme="majorHAnsi" w:hAnsiTheme="majorHAnsi"/>
              <w:color w:val="000000"/>
            </w:rPr>
            <w:t>Denhardt</w:t>
          </w:r>
          <w:proofErr w:type="spellEnd"/>
          <w:r w:rsidR="00D76BB2" w:rsidRPr="00A9620E">
            <w:rPr>
              <w:rFonts w:asciiTheme="majorHAnsi" w:hAnsiTheme="majorHAnsi"/>
              <w:color w:val="000000"/>
            </w:rPr>
            <w:t xml:space="preserve"> </w:t>
          </w:r>
          <w:hyperlink w:anchor="Denhardt" w:history="1">
            <w:r w:rsidR="00D76BB2" w:rsidRPr="00A9620E">
              <w:rPr>
                <w:rStyle w:val="Hyperlink"/>
                <w:rFonts w:asciiTheme="majorHAnsi" w:hAnsiTheme="majorHAnsi"/>
                <w:u w:val="none"/>
              </w:rPr>
              <w:t>(2016)</w:t>
            </w:r>
          </w:hyperlink>
        </w:sdtContent>
      </w:sdt>
      <w:r w:rsidR="00CA2BDA" w:rsidRPr="00A9620E">
        <w:rPr>
          <w:rFonts w:asciiTheme="majorHAnsi" w:hAnsiTheme="majorHAnsi"/>
          <w:color w:val="000000"/>
          <w:szCs w:val="22"/>
        </w:rPr>
        <w:t xml:space="preserve"> </w:t>
      </w:r>
      <w:proofErr w:type="spellStart"/>
      <w:r w:rsidRPr="00A9620E">
        <w:rPr>
          <w:rFonts w:asciiTheme="majorHAnsi" w:hAnsiTheme="majorHAnsi"/>
          <w:szCs w:val="22"/>
        </w:rPr>
        <w:t>indicates</w:t>
      </w:r>
      <w:proofErr w:type="spellEnd"/>
      <w:r w:rsidRPr="00A9620E">
        <w:rPr>
          <w:rFonts w:asciiTheme="majorHAnsi" w:hAnsiTheme="majorHAnsi"/>
          <w:szCs w:val="22"/>
        </w:rPr>
        <w:t xml:space="preserve"> </w:t>
      </w:r>
      <w:proofErr w:type="spellStart"/>
      <w:r w:rsidRPr="00A9620E">
        <w:rPr>
          <w:rFonts w:asciiTheme="majorHAnsi" w:hAnsiTheme="majorHAnsi"/>
          <w:szCs w:val="22"/>
        </w:rPr>
        <w:t>that</w:t>
      </w:r>
      <w:proofErr w:type="spellEnd"/>
      <w:r w:rsidRPr="00A9620E">
        <w:rPr>
          <w:rFonts w:asciiTheme="majorHAnsi" w:hAnsiTheme="majorHAnsi"/>
          <w:szCs w:val="22"/>
        </w:rPr>
        <w:t xml:space="preserve"> </w:t>
      </w:r>
      <w:proofErr w:type="spellStart"/>
      <w:r w:rsidRPr="00A9620E">
        <w:rPr>
          <w:rFonts w:asciiTheme="majorHAnsi" w:hAnsiTheme="majorHAnsi"/>
          <w:szCs w:val="22"/>
        </w:rPr>
        <w:t>this</w:t>
      </w:r>
      <w:proofErr w:type="spellEnd"/>
      <w:r w:rsidRPr="00A9620E">
        <w:rPr>
          <w:rFonts w:asciiTheme="majorHAnsi" w:hAnsiTheme="majorHAnsi"/>
          <w:szCs w:val="22"/>
        </w:rPr>
        <w:t xml:space="preserve"> policy has led to responsive public services, but collective awareness of sustainable tax compliance has not yet been formed. Thus, social, economic, and political aspects remain major challenges in optimizing implementation of the policy of eliminating administrative sanctions for PKB in Banggai.</w:t>
      </w:r>
    </w:p>
    <w:p w14:paraId="68C77BD4" w14:textId="77777777" w:rsidR="00A9620E" w:rsidRDefault="00A9620E" w:rsidP="00A9620E">
      <w:pPr>
        <w:pStyle w:val="E-JOURNALBODY"/>
        <w:widowControl w:val="0"/>
        <w:ind w:right="283" w:firstLine="0"/>
        <w:rPr>
          <w:rFonts w:asciiTheme="majorHAnsi" w:hAnsiTheme="majorHAnsi"/>
          <w:i/>
          <w:iCs/>
          <w:szCs w:val="22"/>
        </w:rPr>
      </w:pPr>
    </w:p>
    <w:p w14:paraId="2FBF223B" w14:textId="5AE39B3E" w:rsidR="00212B86" w:rsidRPr="00A9620E" w:rsidRDefault="00212B86" w:rsidP="00A9620E">
      <w:pPr>
        <w:pStyle w:val="E-JOURNALBODY"/>
        <w:widowControl w:val="0"/>
        <w:ind w:left="284" w:right="283" w:firstLine="0"/>
        <w:rPr>
          <w:rFonts w:asciiTheme="majorHAnsi" w:hAnsiTheme="majorHAnsi"/>
          <w:szCs w:val="22"/>
        </w:rPr>
      </w:pPr>
      <w:proofErr w:type="spellStart"/>
      <w:r w:rsidRPr="00A9620E">
        <w:rPr>
          <w:rFonts w:asciiTheme="majorHAnsi" w:hAnsiTheme="majorHAnsi"/>
          <w:i/>
          <w:iCs/>
          <w:szCs w:val="22"/>
        </w:rPr>
        <w:t>Novelty</w:t>
      </w:r>
      <w:proofErr w:type="spellEnd"/>
    </w:p>
    <w:p w14:paraId="5291038E" w14:textId="64A66885" w:rsidR="00212B86" w:rsidRPr="00A9620E" w:rsidRDefault="00212B86" w:rsidP="00CA2BDA">
      <w:pPr>
        <w:pStyle w:val="E-JOURNALBODY"/>
        <w:widowControl w:val="0"/>
        <w:ind w:left="283" w:right="283" w:firstLine="709"/>
        <w:rPr>
          <w:rFonts w:asciiTheme="majorHAnsi" w:hAnsiTheme="majorHAnsi"/>
          <w:szCs w:val="22"/>
        </w:rPr>
      </w:pPr>
      <w:r w:rsidRPr="00A9620E">
        <w:rPr>
          <w:rFonts w:asciiTheme="majorHAnsi" w:hAnsiTheme="majorHAnsi"/>
          <w:szCs w:val="22"/>
        </w:rPr>
        <w:t>This study adds community compliance behavior as an important contextual dimension in the implementation of the PKB administrative-sanction waiver policy. Beyond the institutional variables identified by Van Meter and Van Horn</w:t>
      </w:r>
      <w:r w:rsidR="00D76BB2" w:rsidRPr="00A9620E">
        <w:rPr>
          <w:rFonts w:asciiTheme="majorHAnsi" w:hAnsiTheme="majorHAnsi"/>
          <w:szCs w:val="22"/>
        </w:rPr>
        <w:t xml:space="preserve"> </w:t>
      </w:r>
      <w:hyperlink w:anchor="vanMeter" w:history="1">
        <w:sdt>
          <w:sdtPr>
            <w:rPr>
              <w:rStyle w:val="Hyperlink"/>
              <w:rFonts w:asciiTheme="majorHAnsi" w:hAnsiTheme="majorHAnsi"/>
              <w:szCs w:val="22"/>
              <w:u w:val="none"/>
            </w:rPr>
            <w:tag w:val="MENDELEY_CITATION_v3_eyJjaXRhdGlvbklEIjoiTUVOREVMRVlfQ0lUQVRJT05fYTEzYWFiOTAtZDhlZi00NjkzLThlZDgtMTVjNDI2MTJlZjgyIiwicHJvcGVydGllcyI6eyJub3RlSW5kZXgiOjB9LCJpc0VkaXRlZCI6ZmFsc2UsIm1hbnVhbE92ZXJyaWRlIjp7ImlzTWFudWFsbHlPdmVycmlkZGVuIjp0cnVlLCJjaXRlcHJvY1RleHQiOiIoQ3Jlc3dlbGwsIDIwMTMpIiwibWFudWFsT3ZlcnJpZGVUZXh0IjoiKDE5NzU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666214390"/>
            <w:placeholder>
              <w:docPart w:val="1CF51AA7D297461884726BB5DE81F645"/>
            </w:placeholder>
          </w:sdtPr>
          <w:sdtContent>
            <w:r w:rsidRPr="00A9620E">
              <w:rPr>
                <w:rStyle w:val="Hyperlink"/>
                <w:rFonts w:asciiTheme="majorHAnsi" w:hAnsiTheme="majorHAnsi"/>
                <w:szCs w:val="22"/>
                <w:u w:val="none"/>
              </w:rPr>
              <w:t>(1975)</w:t>
            </w:r>
          </w:sdtContent>
        </w:sdt>
      </w:hyperlink>
      <w:r w:rsidRPr="00A9620E">
        <w:rPr>
          <w:rFonts w:asciiTheme="majorHAnsi" w:hAnsiTheme="majorHAnsi"/>
          <w:szCs w:val="22"/>
        </w:rPr>
        <w:t>, interview and documentary evidence indicates that some taxpayers use relief programs to settle arrears, while others may postpone payment in anticipation of future relief. Because the study is qualitative and includes only two taxpayer informants, this pattern is interpreted as a contextual mechanism requiring broader validation rather than as a statistically significant effect. The novelty lies in integrating policy implementation analysis with tax compliance behavior and public service transformation.</w:t>
      </w:r>
    </w:p>
    <w:p w14:paraId="1829CDAC" w14:textId="153C8B95" w:rsidR="00703949" w:rsidRPr="00A9620E" w:rsidRDefault="00703949" w:rsidP="00CA2BDA">
      <w:pPr>
        <w:pStyle w:val="E-JOURNALBODY"/>
        <w:widowControl w:val="0"/>
        <w:ind w:left="283" w:right="283" w:firstLine="709"/>
        <w:rPr>
          <w:rFonts w:asciiTheme="majorHAnsi" w:hAnsiTheme="majorHAnsi"/>
          <w:szCs w:val="22"/>
        </w:rPr>
      </w:pPr>
    </w:p>
    <w:p w14:paraId="3E649577" w14:textId="77777777" w:rsidR="00703949" w:rsidRPr="00A9620E" w:rsidRDefault="00703949" w:rsidP="00CA2BDA">
      <w:pPr>
        <w:pStyle w:val="E-JOURNALBODY"/>
        <w:widowControl w:val="0"/>
        <w:ind w:left="283" w:right="283" w:firstLine="709"/>
        <w:rPr>
          <w:rFonts w:asciiTheme="majorHAnsi" w:hAnsiTheme="majorHAnsi"/>
          <w:szCs w:val="22"/>
        </w:rPr>
      </w:pPr>
    </w:p>
    <w:p w14:paraId="1B4760FD" w14:textId="17CF075F" w:rsidR="00703949" w:rsidRPr="00A9620E" w:rsidRDefault="00703949" w:rsidP="00CA2BDA">
      <w:pPr>
        <w:pStyle w:val="E-JOURNALBODY"/>
        <w:widowControl w:val="0"/>
        <w:ind w:left="283" w:right="283" w:firstLine="1"/>
        <w:jc w:val="center"/>
        <w:rPr>
          <w:rFonts w:asciiTheme="majorHAnsi" w:hAnsiTheme="majorHAnsi"/>
          <w:b/>
          <w:szCs w:val="22"/>
          <w:lang w:val="en-GB"/>
        </w:rPr>
      </w:pPr>
      <w:r w:rsidRPr="00A9620E">
        <w:rPr>
          <w:rFonts w:asciiTheme="majorHAnsi" w:hAnsiTheme="majorHAnsi"/>
          <w:b/>
          <w:noProof/>
          <w:szCs w:val="22"/>
          <w:lang w:val="en-GB"/>
        </w:rPr>
        <w:lastRenderedPageBreak/>
        <w:drawing>
          <wp:inline distT="0" distB="0" distL="0" distR="0" wp14:anchorId="10061A32" wp14:editId="3B826946">
            <wp:extent cx="2971800" cy="2809883"/>
            <wp:effectExtent l="0" t="0" r="0" b="9525"/>
            <wp:docPr id="1987030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1940" cy="2810015"/>
                    </a:xfrm>
                    <a:prstGeom prst="rect">
                      <a:avLst/>
                    </a:prstGeom>
                    <a:noFill/>
                  </pic:spPr>
                </pic:pic>
              </a:graphicData>
            </a:graphic>
          </wp:inline>
        </w:drawing>
      </w:r>
    </w:p>
    <w:p w14:paraId="1BBEB79D" w14:textId="56DE5DFD" w:rsidR="00703949" w:rsidRPr="00A9620E" w:rsidRDefault="00703949" w:rsidP="00CA2BDA">
      <w:pPr>
        <w:pStyle w:val="E-JOURNALBODY"/>
        <w:widowControl w:val="0"/>
        <w:ind w:left="283" w:right="283" w:firstLine="1"/>
        <w:jc w:val="center"/>
        <w:rPr>
          <w:rFonts w:asciiTheme="majorHAnsi" w:hAnsiTheme="majorHAnsi"/>
          <w:szCs w:val="22"/>
          <w:lang w:val="en-US"/>
        </w:rPr>
      </w:pPr>
      <w:r w:rsidRPr="00A9620E">
        <w:rPr>
          <w:rFonts w:asciiTheme="majorHAnsi" w:hAnsiTheme="majorHAnsi"/>
          <w:b/>
          <w:szCs w:val="22"/>
        </w:rPr>
        <w:t>Figure 1.</w:t>
      </w:r>
      <w:r w:rsidRPr="00A9620E">
        <w:rPr>
          <w:rFonts w:asciiTheme="majorHAnsi" w:hAnsiTheme="majorHAnsi"/>
          <w:szCs w:val="22"/>
        </w:rPr>
        <w:t xml:space="preserve"> </w:t>
      </w:r>
      <w:r w:rsidRPr="00A9620E">
        <w:rPr>
          <w:rFonts w:asciiTheme="majorHAnsi" w:hAnsiTheme="majorHAnsi"/>
          <w:szCs w:val="22"/>
          <w:lang w:val="en-US"/>
        </w:rPr>
        <w:t xml:space="preserve">Policy Implementation Model Rian </w:t>
      </w:r>
      <w:proofErr w:type="spellStart"/>
      <w:r w:rsidRPr="00A9620E">
        <w:rPr>
          <w:rFonts w:asciiTheme="majorHAnsi" w:hAnsiTheme="majorHAnsi"/>
          <w:szCs w:val="22"/>
          <w:lang w:val="en-US"/>
        </w:rPr>
        <w:t>Agustian</w:t>
      </w:r>
      <w:proofErr w:type="spellEnd"/>
      <w:r w:rsidRPr="00A9620E">
        <w:rPr>
          <w:rFonts w:asciiTheme="majorHAnsi" w:hAnsiTheme="majorHAnsi"/>
          <w:szCs w:val="22"/>
          <w:lang w:val="en-US"/>
        </w:rPr>
        <w:t xml:space="preserve"> (2026)</w:t>
      </w:r>
    </w:p>
    <w:p w14:paraId="03A54BB3" w14:textId="77777777" w:rsidR="003E1A8E" w:rsidRPr="00A9620E" w:rsidRDefault="003E1A8E" w:rsidP="00CA2BDA">
      <w:pPr>
        <w:pStyle w:val="E-JOURNALBODY"/>
        <w:widowControl w:val="0"/>
        <w:ind w:left="283" w:right="283" w:firstLine="709"/>
        <w:rPr>
          <w:rFonts w:asciiTheme="majorHAnsi" w:hAnsiTheme="majorHAnsi"/>
          <w:szCs w:val="22"/>
          <w:lang w:val="en-GB"/>
        </w:rPr>
      </w:pPr>
    </w:p>
    <w:p w14:paraId="1D15427B" w14:textId="7E0C207A"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 xml:space="preserve">The conceptual model in the figure above illustrates the development of policy implementation analysis in a study on the implementation of the Motor Vehicle Tax administrative-sanction elimination policy from the perspective of public service transformation at the </w:t>
      </w:r>
      <w:proofErr w:type="spellStart"/>
      <w:r w:rsidRPr="00A9620E">
        <w:rPr>
          <w:rFonts w:asciiTheme="majorHAnsi" w:hAnsiTheme="majorHAnsi"/>
          <w:szCs w:val="22"/>
          <w:lang w:val="en-US"/>
        </w:rPr>
        <w:t>Banggai</w:t>
      </w:r>
      <w:proofErr w:type="spellEnd"/>
      <w:r w:rsidRPr="00A9620E">
        <w:rPr>
          <w:rFonts w:asciiTheme="majorHAnsi" w:hAnsiTheme="majorHAnsi"/>
          <w:szCs w:val="22"/>
          <w:lang w:val="en-US"/>
        </w:rPr>
        <w:t xml:space="preserve"> Region V Revenue Technical Implementation Unit (UPT </w:t>
      </w:r>
      <w:proofErr w:type="spellStart"/>
      <w:r w:rsidRPr="00A9620E">
        <w:rPr>
          <w:rFonts w:asciiTheme="majorHAnsi" w:hAnsiTheme="majorHAnsi"/>
          <w:szCs w:val="22"/>
          <w:lang w:val="en-US"/>
        </w:rPr>
        <w:t>Pendapatan</w:t>
      </w:r>
      <w:proofErr w:type="spellEnd"/>
      <w:r w:rsidRPr="00A9620E">
        <w:rPr>
          <w:rFonts w:asciiTheme="majorHAnsi" w:hAnsiTheme="majorHAnsi"/>
          <w:szCs w:val="22"/>
          <w:lang w:val="en-US"/>
        </w:rPr>
        <w:t xml:space="preserve"> Daerah V </w:t>
      </w:r>
      <w:proofErr w:type="spellStart"/>
      <w:r w:rsidRPr="00A9620E">
        <w:rPr>
          <w:rFonts w:asciiTheme="majorHAnsi" w:hAnsiTheme="majorHAnsi"/>
          <w:szCs w:val="22"/>
          <w:lang w:val="en-US"/>
        </w:rPr>
        <w:t>Banggai</w:t>
      </w:r>
      <w:proofErr w:type="spellEnd"/>
      <w:r w:rsidRPr="00A9620E">
        <w:rPr>
          <w:rFonts w:asciiTheme="majorHAnsi" w:hAnsiTheme="majorHAnsi"/>
          <w:szCs w:val="22"/>
          <w:lang w:val="en-US"/>
        </w:rPr>
        <w:t>). This model was developed using the policy implementation theory proposed by Van Meter and Van Horn</w:t>
      </w:r>
      <w:r w:rsidR="00D76BB2" w:rsidRPr="00A9620E">
        <w:rPr>
          <w:rFonts w:asciiTheme="majorHAnsi" w:hAnsiTheme="majorHAnsi"/>
          <w:szCs w:val="22"/>
          <w:lang w:val="en-US"/>
        </w:rPr>
        <w:t xml:space="preserve"> </w:t>
      </w:r>
      <w:hyperlink w:anchor="vanMeter" w:history="1">
        <w:sdt>
          <w:sdtPr>
            <w:rPr>
              <w:rStyle w:val="Hyperlink"/>
              <w:rFonts w:asciiTheme="majorHAnsi" w:hAnsiTheme="majorHAnsi"/>
              <w:szCs w:val="22"/>
              <w:u w:val="none"/>
            </w:rPr>
            <w:tag w:val="MENDELEY_CITATION_v3_eyJjaXRhdGlvbklEIjoiTUVOREVMRVlfQ0lUQVRJT05fMDM2ZWQwZTctZjQwNS00NWFlLTlhOWQtMmZlOTI5YmQwMmY4IiwicHJvcGVydGllcyI6eyJub3RlSW5kZXgiOjB9LCJpc0VkaXRlZCI6ZmFsc2UsIm1hbnVhbE92ZXJyaWRlIjp7ImlzTWFudWFsbHlPdmVycmlkZGVuIjp0cnVlLCJjaXRlcHJvY1RleHQiOiIoQ3Jlc3dlbGwsIDIwMTMpIiwibWFudWFsT3ZlcnJpZGVUZXh0IjoiKDE5NzU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
            <w:id w:val="815911544"/>
            <w:placeholder>
              <w:docPart w:val="0EB7BE89C5BE48738EBDEEF6CF957387"/>
            </w:placeholder>
          </w:sdtPr>
          <w:sdtContent>
            <w:r w:rsidRPr="00A9620E">
              <w:rPr>
                <w:rStyle w:val="Hyperlink"/>
                <w:rFonts w:asciiTheme="majorHAnsi" w:hAnsiTheme="majorHAnsi"/>
                <w:szCs w:val="22"/>
                <w:u w:val="none"/>
              </w:rPr>
              <w:t>(1975)</w:t>
            </w:r>
          </w:sdtContent>
        </w:sdt>
      </w:hyperlink>
      <w:r w:rsidRPr="00A9620E">
        <w:rPr>
          <w:rFonts w:asciiTheme="majorHAnsi" w:hAnsiTheme="majorHAnsi"/>
          <w:szCs w:val="22"/>
          <w:lang w:val="en-US"/>
        </w:rPr>
        <w:t xml:space="preserve"> as the primary theoretical basis for analyzing the public policy implementation process.</w:t>
      </w:r>
    </w:p>
    <w:p w14:paraId="53A43D6D" w14:textId="77777777"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In the context of this research, this policy implementation model is used to analyze the implementation of the Motor Vehicle Tax administrative-sanction elimination policy implemented by the Central Sulawesi Provincial Government. This policy was initially regulated through Central Sulawesi Governor Regulation No. 51 of 2022, which eliminated administrative sanctions in the form of motor vehicle tax fines, while the principal tax arrears remained mandatory for taxpayers. Subsequently, in 2025, this policy was expanded through a policy of exemption from motor vehicle tax arrears and fines, requiring the public to pay only the current year’s tax.</w:t>
      </w:r>
    </w:p>
    <w:p w14:paraId="5ED56925" w14:textId="77777777"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However, the research results indicate that the implementation of this policy is influenced not only by the variables contained in the Van Meter and Van Horn policy implementation model but also by the behavior of the community as the policy’s target group. Therefore, this study develops a model for implementing this policy by adding the variable of public tax compliance behavior as a novelty.</w:t>
      </w:r>
    </w:p>
    <w:p w14:paraId="3C2F9585" w14:textId="77777777"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The variable of public tax compliance behavior describes how taxpayers respond to the policy of eliminating administrative sanctions for Motor Vehicle Tax. Research findings indicate that this policy has encouraged some people to resume paying previously outstanding motor vehicle taxes. However, on the other hand, this policy has also led to a tendency among some people to delay paying motor vehicle taxes while awaiting the elimination of administrative sanctions or a future motor vehicle tax relief program.</w:t>
      </w:r>
    </w:p>
    <w:p w14:paraId="0887EA6F" w14:textId="77777777"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 xml:space="preserve">This public compliance behavior then influences the policy implementation process at the implementing organization level, particularly in motor vehicle tax services, which are also supported by the digital service application </w:t>
      </w:r>
      <w:proofErr w:type="spellStart"/>
      <w:r w:rsidRPr="00A9620E">
        <w:rPr>
          <w:rFonts w:asciiTheme="majorHAnsi" w:hAnsiTheme="majorHAnsi"/>
          <w:szCs w:val="22"/>
          <w:lang w:val="en-US"/>
        </w:rPr>
        <w:t>Samsat</w:t>
      </w:r>
      <w:proofErr w:type="spellEnd"/>
      <w:r w:rsidRPr="00A9620E">
        <w:rPr>
          <w:rFonts w:asciiTheme="majorHAnsi" w:hAnsiTheme="majorHAnsi"/>
          <w:szCs w:val="22"/>
          <w:lang w:val="en-US"/>
        </w:rPr>
        <w:t xml:space="preserve"> Digital Nasional (SIGNAL). In this context, policy implementation relates not only to how the implementing organization implements the policy but also to how the public, as the target group, responds to the policy implemented by the government.</w:t>
      </w:r>
    </w:p>
    <w:p w14:paraId="61395301" w14:textId="77777777"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Furthermore, the policy implementation process has had an impact on the transformation of public services in motor vehicle tax services. The policy of eliminating administrative sanctions is essentially an effort by local governments to facilitate the public in fulfilling their motor vehicle tax obligations. This aligns with the New Public Service paradigm, which emphasizes that public services must be oriented toward the interests of the public as citizens.</w:t>
      </w:r>
    </w:p>
    <w:p w14:paraId="6F322D6B" w14:textId="77777777"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lastRenderedPageBreak/>
        <w:t>The research results also indicate that this policy has implications for regional revenue, particularly Regional Original Revenue (PAD) derived from Motor Vehicle Tax. With the elimination of administrative sanctions and the waiver of motor vehicle tax arrears, local governments no longer receive revenue from fines and tax arrears, which previously constituted potential sources of regional revenue.</w:t>
      </w:r>
    </w:p>
    <w:p w14:paraId="73055CD3" w14:textId="77777777"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This research’s conceptual model demonstrates that the implementation of the Motor Vehicle Tax administrative-sanction elimination policy is influenced not only by policy implementation factors as described in the Van Meter and Van Horn model but also by the compliance behavior of the public as the policy’s target group. The addition of this variable, namely community tax compliance behavior, represents a novelty in this research and contributes to the development of public policy implementation studies, particularly in the context of regional tax policy and public service transformation.</w:t>
      </w:r>
    </w:p>
    <w:p w14:paraId="129DD63E" w14:textId="77777777" w:rsidR="00212B86" w:rsidRPr="00A9620E" w:rsidRDefault="00212B86" w:rsidP="00CA2BDA">
      <w:pPr>
        <w:pStyle w:val="E-JOURNALBODY"/>
        <w:widowControl w:val="0"/>
        <w:ind w:right="283" w:firstLine="0"/>
        <w:rPr>
          <w:rFonts w:asciiTheme="majorHAnsi" w:hAnsiTheme="majorHAnsi"/>
          <w:szCs w:val="22"/>
          <w:lang w:val="en-US"/>
        </w:rPr>
      </w:pPr>
    </w:p>
    <w:p w14:paraId="2FC70DB4" w14:textId="73A16B49" w:rsidR="00212B86" w:rsidRPr="00A9620E" w:rsidRDefault="00212B86" w:rsidP="00CA2BDA">
      <w:pPr>
        <w:pStyle w:val="E-JOURNALBODY"/>
        <w:widowControl w:val="0"/>
        <w:ind w:right="283" w:firstLine="283"/>
        <w:jc w:val="center"/>
        <w:rPr>
          <w:rFonts w:asciiTheme="majorHAnsi" w:hAnsiTheme="majorHAnsi"/>
          <w:szCs w:val="22"/>
          <w:lang w:val="en-US"/>
        </w:rPr>
      </w:pPr>
      <w:r w:rsidRPr="00A9620E">
        <w:rPr>
          <w:rFonts w:asciiTheme="majorHAnsi" w:hAnsiTheme="majorHAnsi"/>
          <w:b/>
          <w:bCs/>
          <w:szCs w:val="22"/>
          <w:lang w:val="en-US"/>
        </w:rPr>
        <w:t>CONCLUSION</w:t>
      </w:r>
    </w:p>
    <w:p w14:paraId="02658065" w14:textId="77777777" w:rsidR="00212B86"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 xml:space="preserve">This study concludes that implementation of the PKB administrative-sanction waiver policy at the </w:t>
      </w:r>
      <w:proofErr w:type="spellStart"/>
      <w:r w:rsidRPr="00A9620E">
        <w:rPr>
          <w:rFonts w:asciiTheme="majorHAnsi" w:hAnsiTheme="majorHAnsi"/>
          <w:szCs w:val="22"/>
          <w:lang w:val="en-US"/>
        </w:rPr>
        <w:t>Banggai</w:t>
      </w:r>
      <w:proofErr w:type="spellEnd"/>
      <w:r w:rsidRPr="00A9620E">
        <w:rPr>
          <w:rFonts w:asciiTheme="majorHAnsi" w:hAnsiTheme="majorHAnsi"/>
          <w:szCs w:val="22"/>
          <w:lang w:val="en-US"/>
        </w:rPr>
        <w:t xml:space="preserve"> Region V UPT remains suboptimal overall. Using the qualitative decision rule stated in the Method section, the strongest concerns are incomplete policy-target achievement, uneven socialization and inter-organizational communication, qualitative resource constraints, and external social and economic conditions. Organizational structure and implementer disposition provide relative support, but they have not yet translated into consistent target achievement or sustained community compliance.</w:t>
      </w:r>
    </w:p>
    <w:p w14:paraId="12206EF7" w14:textId="0AFB598B" w:rsidR="00703949" w:rsidRPr="00A9620E" w:rsidRDefault="00212B86"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 xml:space="preserve">The study contributes by incorporating community compliance behavior into the Van Meter and Van Horn implementation framework and linking it to public service transformation. This finding is best treated as a contextually grounded proposition rather than a population-level claim. Future research should compare multiple </w:t>
      </w:r>
      <w:proofErr w:type="spellStart"/>
      <w:r w:rsidRPr="00A9620E">
        <w:rPr>
          <w:rFonts w:asciiTheme="majorHAnsi" w:hAnsiTheme="majorHAnsi"/>
          <w:szCs w:val="22"/>
          <w:lang w:val="en-US"/>
        </w:rPr>
        <w:t>Samsat</w:t>
      </w:r>
      <w:proofErr w:type="spellEnd"/>
      <w:r w:rsidRPr="00A9620E">
        <w:rPr>
          <w:rFonts w:asciiTheme="majorHAnsi" w:hAnsiTheme="majorHAnsi"/>
          <w:szCs w:val="22"/>
          <w:lang w:val="en-US"/>
        </w:rPr>
        <w:t xml:space="preserve"> regions, include a larger and more diverse taxpayer sample, track post-relief-program compliance longitudinally, and quantitatively validate whether the proposed compliance-behavior dimension improves the explanation of implementation outcomes.</w:t>
      </w:r>
    </w:p>
    <w:p w14:paraId="225203A6" w14:textId="77777777" w:rsidR="00F72534" w:rsidRPr="00A9620E" w:rsidRDefault="00F72534" w:rsidP="00CA2BDA">
      <w:pPr>
        <w:pStyle w:val="E-JOURNALBODY"/>
        <w:widowControl w:val="0"/>
        <w:ind w:left="283" w:right="283" w:firstLine="709"/>
        <w:rPr>
          <w:rFonts w:asciiTheme="majorHAnsi" w:hAnsiTheme="majorHAnsi"/>
          <w:szCs w:val="22"/>
          <w:lang w:val="en-US"/>
        </w:rPr>
      </w:pPr>
    </w:p>
    <w:p w14:paraId="0D578AB1" w14:textId="77777777" w:rsidR="00F72534" w:rsidRPr="00A9620E" w:rsidRDefault="00F72534" w:rsidP="00CA2BDA">
      <w:pPr>
        <w:suppressAutoHyphens/>
        <w:spacing w:after="0" w:line="240" w:lineRule="auto"/>
        <w:jc w:val="center"/>
        <w:rPr>
          <w:rFonts w:asciiTheme="majorHAnsi" w:eastAsia="Cambria" w:hAnsiTheme="majorHAnsi" w:cs="Cambria"/>
          <w:b/>
          <w:bCs/>
          <w:lang w:val="en" w:eastAsia="ar-SA"/>
        </w:rPr>
      </w:pPr>
      <w:r w:rsidRPr="00A9620E">
        <w:rPr>
          <w:rFonts w:asciiTheme="majorHAnsi" w:eastAsia="Cambria" w:hAnsiTheme="majorHAnsi" w:cs="Cambria"/>
          <w:b/>
          <w:bCs/>
          <w:lang w:val="en" w:eastAsia="ar-SA"/>
        </w:rPr>
        <w:t>ACKNOWLEDGEMENT</w:t>
      </w:r>
    </w:p>
    <w:p w14:paraId="5A867E16" w14:textId="3EEA7067" w:rsidR="00F72534" w:rsidRPr="00A9620E" w:rsidRDefault="00225855"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 xml:space="preserve">The authors would like to express their sincere gratitude to the Central Sulawesi Provincial Revenue Agency, the Regional Revenue Technical Implementation Unit Region V of </w:t>
      </w:r>
      <w:proofErr w:type="spellStart"/>
      <w:r w:rsidRPr="00A9620E">
        <w:rPr>
          <w:rFonts w:asciiTheme="majorHAnsi" w:hAnsiTheme="majorHAnsi"/>
          <w:szCs w:val="22"/>
          <w:lang w:val="en-US"/>
        </w:rPr>
        <w:t>Banggai</w:t>
      </w:r>
      <w:proofErr w:type="spellEnd"/>
      <w:r w:rsidRPr="00A9620E">
        <w:rPr>
          <w:rFonts w:asciiTheme="majorHAnsi" w:hAnsiTheme="majorHAnsi"/>
          <w:szCs w:val="22"/>
          <w:lang w:val="en-US"/>
        </w:rPr>
        <w:t xml:space="preserve"> Regency, and all institutions involved in the </w:t>
      </w:r>
      <w:proofErr w:type="spellStart"/>
      <w:r w:rsidRPr="00A9620E">
        <w:rPr>
          <w:rFonts w:asciiTheme="majorHAnsi" w:hAnsiTheme="majorHAnsi"/>
          <w:szCs w:val="22"/>
          <w:lang w:val="en-US"/>
        </w:rPr>
        <w:t>Samsat</w:t>
      </w:r>
      <w:proofErr w:type="spellEnd"/>
      <w:r w:rsidRPr="00A9620E">
        <w:rPr>
          <w:rFonts w:asciiTheme="majorHAnsi" w:hAnsiTheme="majorHAnsi"/>
          <w:szCs w:val="22"/>
          <w:lang w:val="en-US"/>
        </w:rPr>
        <w:t xml:space="preserve"> service network for their support and cooperation during the research process. The authors also gratefully acknowledge all informants and taxpayers who participated in the interviews and provided valuable information, as well as the relevant institutions that facilitated access to administrative data and supporting documentation. Their contributions and cooperation were essential to the completion of this study.</w:t>
      </w:r>
    </w:p>
    <w:p w14:paraId="2EE7BB1B" w14:textId="77777777" w:rsidR="00225855" w:rsidRPr="00A9620E" w:rsidRDefault="00225855" w:rsidP="00CA2BDA">
      <w:pPr>
        <w:widowControl w:val="0"/>
        <w:pBdr>
          <w:top w:val="nil"/>
          <w:left w:val="nil"/>
          <w:bottom w:val="nil"/>
          <w:right w:val="nil"/>
          <w:between w:val="nil"/>
        </w:pBdr>
        <w:spacing w:after="0" w:line="240" w:lineRule="auto"/>
        <w:rPr>
          <w:rFonts w:asciiTheme="majorHAnsi" w:eastAsia="Times New Roman" w:hAnsiTheme="majorHAnsi"/>
          <w:lang w:val="en" w:eastAsia="id-ID"/>
        </w:rPr>
      </w:pPr>
    </w:p>
    <w:p w14:paraId="749FF485" w14:textId="77777777" w:rsidR="00F72534" w:rsidRPr="00A9620E" w:rsidRDefault="00F72534" w:rsidP="00CA2BDA">
      <w:pPr>
        <w:suppressAutoHyphens/>
        <w:spacing w:after="0" w:line="240" w:lineRule="auto"/>
        <w:jc w:val="center"/>
        <w:rPr>
          <w:rFonts w:asciiTheme="majorHAnsi" w:eastAsia="Cambria" w:hAnsiTheme="majorHAnsi" w:cs="Cambria"/>
          <w:b/>
          <w:bCs/>
          <w:lang w:val="en" w:eastAsia="ar-SA"/>
        </w:rPr>
      </w:pPr>
      <w:r w:rsidRPr="00A9620E">
        <w:rPr>
          <w:rFonts w:asciiTheme="majorHAnsi" w:eastAsia="Cambria" w:hAnsiTheme="majorHAnsi" w:cs="Cambria"/>
          <w:b/>
          <w:bCs/>
          <w:lang w:val="en" w:eastAsia="ar-SA"/>
        </w:rPr>
        <w:t>AUTHOR CONTRIBUTION STATEMENT</w:t>
      </w:r>
    </w:p>
    <w:p w14:paraId="78B5BF8D" w14:textId="77777777" w:rsidR="00225855" w:rsidRPr="00A9620E" w:rsidRDefault="00225855" w:rsidP="00CA2BDA">
      <w:pPr>
        <w:pStyle w:val="E-JOURNALBODY"/>
        <w:widowControl w:val="0"/>
        <w:ind w:left="283" w:right="283" w:firstLine="709"/>
        <w:rPr>
          <w:rFonts w:asciiTheme="majorHAnsi" w:hAnsiTheme="majorHAnsi"/>
          <w:szCs w:val="22"/>
          <w:lang w:val="en-US"/>
        </w:rPr>
      </w:pPr>
      <w:r w:rsidRPr="00A9620E">
        <w:rPr>
          <w:rFonts w:asciiTheme="majorHAnsi" w:hAnsiTheme="majorHAnsi"/>
          <w:szCs w:val="22"/>
          <w:lang w:val="en-US"/>
        </w:rPr>
        <w:t xml:space="preserve">Rian </w:t>
      </w:r>
      <w:proofErr w:type="spellStart"/>
      <w:r w:rsidRPr="00A9620E">
        <w:rPr>
          <w:rFonts w:asciiTheme="majorHAnsi" w:hAnsiTheme="majorHAnsi"/>
          <w:szCs w:val="22"/>
          <w:lang w:val="en-US"/>
        </w:rPr>
        <w:t>Agustian</w:t>
      </w:r>
      <w:proofErr w:type="spellEnd"/>
      <w:r w:rsidRPr="00A9620E">
        <w:rPr>
          <w:rFonts w:asciiTheme="majorHAnsi" w:hAnsiTheme="majorHAnsi"/>
          <w:szCs w:val="22"/>
          <w:lang w:val="en-US"/>
        </w:rPr>
        <w:t xml:space="preserve"> contributed to the conceptualization, research design, field investigation, data collection, data analysis, and preparation of the original manuscript. </w:t>
      </w:r>
      <w:proofErr w:type="spellStart"/>
      <w:r w:rsidRPr="00A9620E">
        <w:rPr>
          <w:rFonts w:asciiTheme="majorHAnsi" w:hAnsiTheme="majorHAnsi"/>
          <w:szCs w:val="22"/>
          <w:lang w:val="en-US"/>
        </w:rPr>
        <w:t>Mustainah</w:t>
      </w:r>
      <w:proofErr w:type="spellEnd"/>
      <w:r w:rsidRPr="00A9620E">
        <w:rPr>
          <w:rFonts w:asciiTheme="majorHAnsi" w:hAnsiTheme="majorHAnsi"/>
          <w:szCs w:val="22"/>
          <w:lang w:val="en-US"/>
        </w:rPr>
        <w:t xml:space="preserve"> contributed to the conceptual development, methodological guidance, interpretation of the findings, and critical review of the manuscript. Nawawi Natsir contributed to the theoretical framework, interpretation of policy implementation findings, and critical revision of the manuscript. </w:t>
      </w:r>
      <w:proofErr w:type="spellStart"/>
      <w:r w:rsidRPr="00A9620E">
        <w:rPr>
          <w:rFonts w:asciiTheme="majorHAnsi" w:hAnsiTheme="majorHAnsi"/>
          <w:szCs w:val="22"/>
          <w:lang w:val="en-US"/>
        </w:rPr>
        <w:t>Sasterio</w:t>
      </w:r>
      <w:proofErr w:type="spellEnd"/>
      <w:r w:rsidRPr="00A9620E">
        <w:rPr>
          <w:rFonts w:asciiTheme="majorHAnsi" w:hAnsiTheme="majorHAnsi"/>
          <w:szCs w:val="22"/>
          <w:lang w:val="en-US"/>
        </w:rPr>
        <w:t xml:space="preserve"> contributed to data interpretation, validation, manuscript review, and refinement of the discussion and conclusions. All authors reviewed and approved the final version of the manuscript.</w:t>
      </w:r>
    </w:p>
    <w:p w14:paraId="05BFD0A0" w14:textId="77777777" w:rsidR="00D13B34" w:rsidRPr="00A9620E" w:rsidRDefault="00D13B34" w:rsidP="00CA2BDA">
      <w:pPr>
        <w:suppressAutoHyphens/>
        <w:spacing w:after="0" w:line="240" w:lineRule="auto"/>
        <w:rPr>
          <w:rFonts w:asciiTheme="majorHAnsi" w:eastAsia="Cambria" w:hAnsiTheme="majorHAnsi" w:cs="Cambria"/>
          <w:b/>
          <w:bCs/>
          <w:lang w:val="en" w:eastAsia="ar-SA"/>
        </w:rPr>
      </w:pPr>
    </w:p>
    <w:p w14:paraId="3D07F580" w14:textId="0BF61E9B" w:rsidR="00CA2BDA" w:rsidRPr="00A9620E" w:rsidRDefault="00173377" w:rsidP="00CA2BDA">
      <w:pPr>
        <w:suppressAutoHyphens/>
        <w:spacing w:after="0" w:line="240" w:lineRule="auto"/>
        <w:jc w:val="center"/>
        <w:rPr>
          <w:rFonts w:asciiTheme="majorHAnsi" w:eastAsia="Cambria" w:hAnsiTheme="majorHAnsi" w:cs="Cambria"/>
          <w:b/>
          <w:bCs/>
          <w:lang w:val="en" w:eastAsia="ar-SA"/>
        </w:rPr>
      </w:pPr>
      <w:r w:rsidRPr="00A9620E">
        <w:rPr>
          <w:rFonts w:asciiTheme="majorHAnsi" w:eastAsia="Cambria" w:hAnsiTheme="majorHAnsi" w:cs="Cambria"/>
          <w:b/>
          <w:bCs/>
          <w:lang w:val="en" w:eastAsia="ar-SA"/>
        </w:rPr>
        <w:t>REFERENCES</w:t>
      </w:r>
    </w:p>
    <w:sdt>
      <w:sdtPr>
        <w:rPr>
          <w:rFonts w:asciiTheme="majorHAnsi" w:hAnsiTheme="majorHAnsi" w:cs="Calibri"/>
          <w:color w:val="000000"/>
        </w:rPr>
        <w:tag w:val="MENDELEY_BIBLIOGRAPHY"/>
        <w:id w:val="-1916930602"/>
        <w:placeholder>
          <w:docPart w:val="DefaultPlaceholder_-1854013440"/>
        </w:placeholder>
      </w:sdtPr>
      <w:sdtEndPr>
        <w:rPr>
          <w:rFonts w:eastAsia="Times New Roman"/>
        </w:rPr>
      </w:sdtEndPr>
      <w:sdtContent>
        <w:bookmarkStart w:id="0" w:name="Alqalawi" w:displacedByCustomXml="prev"/>
        <w:p w14:paraId="5C2A9021" w14:textId="64E31852" w:rsidR="00A52AC3" w:rsidRPr="00A9620E" w:rsidRDefault="00A52AC3" w:rsidP="00A9620E">
          <w:pPr>
            <w:autoSpaceDE w:val="0"/>
            <w:autoSpaceDN w:val="0"/>
            <w:spacing w:after="0" w:line="240" w:lineRule="auto"/>
            <w:ind w:left="142" w:right="278" w:hanging="772"/>
            <w:jc w:val="both"/>
            <w:divId w:val="1102453183"/>
            <w:rPr>
              <w:rFonts w:asciiTheme="majorHAnsi" w:eastAsia="Times New Roman" w:hAnsiTheme="majorHAnsi" w:cs="Calibri"/>
              <w:color w:val="000000"/>
            </w:rPr>
          </w:pPr>
          <w:r w:rsidRPr="00A9620E">
            <w:rPr>
              <w:rFonts w:asciiTheme="majorHAnsi" w:hAnsiTheme="majorHAnsi" w:cs="Calibri"/>
              <w:color w:val="000000"/>
            </w:rPr>
            <w:t>Alqalawi, U., Alwaked, A., &amp; Al Qudah, A. (2024). Assessing tax collection efficiency of G20 countries: an analysis of tax potential, tax evasion and anti-corruption efforts. Journal of money laundering control, 27(3), 489-504.</w:t>
          </w:r>
        </w:p>
        <w:p w14:paraId="13EE94E7" w14:textId="41C56F12" w:rsidR="00C97FC1" w:rsidRPr="00A9620E" w:rsidRDefault="00C97FC1" w:rsidP="00A9620E">
          <w:pPr>
            <w:autoSpaceDE w:val="0"/>
            <w:autoSpaceDN w:val="0"/>
            <w:spacing w:after="0" w:line="240" w:lineRule="auto"/>
            <w:ind w:left="142" w:right="278" w:hanging="772"/>
            <w:jc w:val="both"/>
            <w:divId w:val="1102453183"/>
            <w:rPr>
              <w:rFonts w:asciiTheme="majorHAnsi" w:eastAsia="Times New Roman" w:hAnsiTheme="majorHAnsi" w:cs="Calibri"/>
              <w:color w:val="000000"/>
            </w:rPr>
          </w:pPr>
          <w:bookmarkStart w:id="1" w:name="agustian"/>
          <w:bookmarkStart w:id="2" w:name="Creswell"/>
          <w:bookmarkEnd w:id="0"/>
          <w:r w:rsidRPr="00A9620E">
            <w:rPr>
              <w:rFonts w:asciiTheme="majorHAnsi" w:eastAsia="Times New Roman" w:hAnsiTheme="majorHAnsi" w:cs="Calibri"/>
              <w:color w:val="000000"/>
            </w:rPr>
            <w:t xml:space="preserve">Agustian, R., Natsir, N., Arief, M., &amp; Nawawi, M. (2026). Implementation of the Motor Vehicle Tax Elimination Program in the Perspective of Public Service Transformation in the Revenue </w:t>
          </w:r>
          <w:r w:rsidRPr="00A9620E">
            <w:rPr>
              <w:rFonts w:asciiTheme="majorHAnsi" w:eastAsia="Times New Roman" w:hAnsiTheme="majorHAnsi" w:cs="Calibri"/>
              <w:color w:val="000000"/>
            </w:rPr>
            <w:lastRenderedPageBreak/>
            <w:t xml:space="preserve">Technical Implementation Unit of Region V of Banggai Regency. </w:t>
          </w:r>
          <w:r w:rsidRPr="00A9620E">
            <w:rPr>
              <w:rFonts w:asciiTheme="majorHAnsi" w:eastAsia="Times New Roman" w:hAnsiTheme="majorHAnsi" w:cs="Calibri"/>
              <w:i/>
              <w:iCs/>
              <w:color w:val="000000"/>
            </w:rPr>
            <w:t>KASTA: Jurnal Ilmu Sosial, Agama, Budaya dan Terapan</w:t>
          </w:r>
          <w:r w:rsidRPr="00A9620E">
            <w:rPr>
              <w:rFonts w:asciiTheme="majorHAnsi" w:eastAsia="Times New Roman" w:hAnsiTheme="majorHAnsi" w:cs="Calibri"/>
              <w:color w:val="000000"/>
            </w:rPr>
            <w:t xml:space="preserve">, </w:t>
          </w:r>
          <w:r w:rsidRPr="00A9620E">
            <w:rPr>
              <w:rFonts w:asciiTheme="majorHAnsi" w:eastAsia="Times New Roman" w:hAnsiTheme="majorHAnsi" w:cs="Calibri"/>
              <w:i/>
              <w:iCs/>
              <w:color w:val="000000"/>
            </w:rPr>
            <w:t>6</w:t>
          </w:r>
          <w:r w:rsidRPr="00A9620E">
            <w:rPr>
              <w:rFonts w:asciiTheme="majorHAnsi" w:eastAsia="Times New Roman" w:hAnsiTheme="majorHAnsi" w:cs="Calibri"/>
              <w:color w:val="000000"/>
            </w:rPr>
            <w:t>(3), 2667-2682.</w:t>
          </w:r>
        </w:p>
        <w:bookmarkEnd w:id="1"/>
        <w:p w14:paraId="259575C2" w14:textId="76AE332F" w:rsidR="00CA2BDA" w:rsidRPr="00A9620E" w:rsidRDefault="00A52AC3" w:rsidP="00A9620E">
          <w:pPr>
            <w:autoSpaceDE w:val="0"/>
            <w:autoSpaceDN w:val="0"/>
            <w:spacing w:after="0" w:line="240" w:lineRule="auto"/>
            <w:ind w:left="142" w:right="278" w:hanging="772"/>
            <w:jc w:val="both"/>
            <w:divId w:val="1102453183"/>
            <w:rPr>
              <w:rFonts w:asciiTheme="majorHAnsi" w:eastAsia="Times New Roman" w:hAnsiTheme="majorHAnsi" w:cs="Calibri"/>
              <w:color w:val="000000"/>
              <w:szCs w:val="24"/>
            </w:rPr>
          </w:pPr>
          <w:r w:rsidRPr="00A9620E">
            <w:rPr>
              <w:rFonts w:asciiTheme="majorHAnsi" w:eastAsia="Times New Roman" w:hAnsiTheme="majorHAnsi" w:cs="Calibri"/>
              <w:color w:val="000000"/>
            </w:rPr>
            <w:t>C</w:t>
          </w:r>
          <w:r w:rsidR="00CA2BDA" w:rsidRPr="00A9620E">
            <w:rPr>
              <w:rFonts w:asciiTheme="majorHAnsi" w:eastAsia="Times New Roman" w:hAnsiTheme="majorHAnsi" w:cs="Calibri"/>
              <w:color w:val="000000"/>
            </w:rPr>
            <w:t xml:space="preserve">reswell, J. W. . (2013). </w:t>
          </w:r>
          <w:r w:rsidR="00CA2BDA" w:rsidRPr="00A9620E">
            <w:rPr>
              <w:rFonts w:asciiTheme="majorHAnsi" w:eastAsia="Times New Roman" w:hAnsiTheme="majorHAnsi" w:cs="Calibri"/>
              <w:i/>
              <w:iCs/>
              <w:color w:val="000000"/>
            </w:rPr>
            <w:t>Research design : qualitative, quantitative, and mixed methods approaches</w:t>
          </w:r>
          <w:r w:rsidR="00CA2BDA" w:rsidRPr="00A9620E">
            <w:rPr>
              <w:rFonts w:asciiTheme="majorHAnsi" w:eastAsia="Times New Roman" w:hAnsiTheme="majorHAnsi" w:cs="Calibri"/>
              <w:color w:val="000000"/>
            </w:rPr>
            <w:t>. SAGE.</w:t>
          </w:r>
        </w:p>
        <w:p w14:paraId="71D361A0" w14:textId="77777777" w:rsidR="00CA2BDA" w:rsidRPr="00A9620E" w:rsidRDefault="00CA2BDA" w:rsidP="00A9620E">
          <w:pPr>
            <w:autoSpaceDE w:val="0"/>
            <w:autoSpaceDN w:val="0"/>
            <w:spacing w:after="0" w:line="240" w:lineRule="auto"/>
            <w:ind w:left="142" w:right="278" w:hanging="772"/>
            <w:jc w:val="both"/>
            <w:divId w:val="1410692580"/>
            <w:rPr>
              <w:rFonts w:asciiTheme="majorHAnsi" w:eastAsia="Times New Roman" w:hAnsiTheme="majorHAnsi" w:cs="Calibri"/>
              <w:color w:val="000000"/>
            </w:rPr>
          </w:pPr>
          <w:bookmarkStart w:id="3" w:name="Denhardt"/>
          <w:bookmarkEnd w:id="2"/>
          <w:r w:rsidRPr="00A9620E">
            <w:rPr>
              <w:rFonts w:asciiTheme="majorHAnsi" w:eastAsia="Times New Roman" w:hAnsiTheme="majorHAnsi" w:cs="Calibri"/>
              <w:color w:val="000000"/>
            </w:rPr>
            <w:t xml:space="preserve">Denhardt, J. V., &amp; Denhardt, R. B. (2016). The new public service: Serving, not steering. In </w:t>
          </w:r>
          <w:r w:rsidRPr="00A9620E">
            <w:rPr>
              <w:rFonts w:asciiTheme="majorHAnsi" w:eastAsia="Times New Roman" w:hAnsiTheme="majorHAnsi" w:cs="Calibri"/>
              <w:i/>
              <w:iCs/>
              <w:color w:val="000000"/>
            </w:rPr>
            <w:t>The New Public Service: Serving, Not Steering</w:t>
          </w:r>
          <w:r w:rsidRPr="00A9620E">
            <w:rPr>
              <w:rFonts w:asciiTheme="majorHAnsi" w:eastAsia="Times New Roman" w:hAnsiTheme="majorHAnsi" w:cs="Calibri"/>
              <w:color w:val="000000"/>
            </w:rPr>
            <w:t>. https://doi.org/10.4324/9781315289496</w:t>
          </w:r>
        </w:p>
        <w:p w14:paraId="55552246" w14:textId="6C66CFE6" w:rsidR="00CA2BDA" w:rsidRPr="00A9620E" w:rsidRDefault="00CA2BD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4" w:name="Edwards"/>
          <w:bookmarkEnd w:id="3"/>
          <w:r w:rsidRPr="00A9620E">
            <w:rPr>
              <w:rFonts w:asciiTheme="majorHAnsi" w:eastAsia="Times New Roman" w:hAnsiTheme="majorHAnsi" w:cs="Calibri"/>
              <w:color w:val="000000"/>
            </w:rPr>
            <w:t xml:space="preserve">Edwards, G. C. (1980). </w:t>
          </w:r>
          <w:r w:rsidRPr="00A9620E">
            <w:rPr>
              <w:rFonts w:asciiTheme="majorHAnsi" w:eastAsia="Times New Roman" w:hAnsiTheme="majorHAnsi" w:cs="Calibri"/>
              <w:i/>
              <w:iCs/>
              <w:color w:val="000000"/>
            </w:rPr>
            <w:t>Implementing public policy</w:t>
          </w:r>
          <w:bookmarkEnd w:id="4"/>
          <w:r w:rsidRPr="00A9620E">
            <w:rPr>
              <w:rFonts w:asciiTheme="majorHAnsi" w:eastAsia="Times New Roman" w:hAnsiTheme="majorHAnsi" w:cs="Calibri"/>
              <w:color w:val="000000"/>
            </w:rPr>
            <w:t>.</w:t>
          </w:r>
        </w:p>
        <w:p w14:paraId="3B32B85C" w14:textId="11A066BD" w:rsidR="009C6B4E" w:rsidRPr="00A9620E" w:rsidRDefault="009C6B4E"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5" w:name="Effendi"/>
          <w:r w:rsidRPr="00A9620E">
            <w:rPr>
              <w:rFonts w:asciiTheme="majorHAnsi" w:eastAsia="Times New Roman" w:hAnsiTheme="majorHAnsi" w:cs="Calibri"/>
              <w:color w:val="000000"/>
            </w:rPr>
            <w:t>Effendi, A. (2022). The Effect Of Taxes, Incentives For Elimination Of Fines And Exemption Of Ownership Duties On The Level Of Regional Tax Revenue Of West Java Province During The Covid-19 Pandemic. Jurnal Ekonomi, 11(03), 98-105</w:t>
          </w:r>
          <w:bookmarkEnd w:id="5"/>
          <w:r w:rsidRPr="00A9620E">
            <w:rPr>
              <w:rFonts w:asciiTheme="majorHAnsi" w:eastAsia="Times New Roman" w:hAnsiTheme="majorHAnsi" w:cs="Calibri"/>
              <w:color w:val="000000"/>
            </w:rPr>
            <w:t>.</w:t>
          </w:r>
        </w:p>
        <w:p w14:paraId="1BE3F8A6" w14:textId="05B2E61E" w:rsidR="009C6B4E" w:rsidRPr="00A9620E" w:rsidRDefault="009C6B4E"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6" w:name="Fahri"/>
          <w:r w:rsidRPr="00A9620E">
            <w:rPr>
              <w:rFonts w:asciiTheme="majorHAnsi" w:eastAsia="Times New Roman" w:hAnsiTheme="majorHAnsi" w:cs="Calibri"/>
              <w:color w:val="000000"/>
            </w:rPr>
            <w:t>Fahri, A., Jazuli, H. R., &amp; Rayhan, A. (2026). The Effectiveness of the Policy to Waive Tax Penalties on the Compliance Rates of Motor Vehicle Taxpayers at the Samsat Regional Technical Implementation Unit in Serang Regency. Anthroposia: Journal of Social and Human Development, 1(1), 131-143.</w:t>
          </w:r>
        </w:p>
        <w:p w14:paraId="4F63B845" w14:textId="4C5CB6F7" w:rsidR="00CA2BDA" w:rsidRPr="00A9620E" w:rsidRDefault="00CA2BD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7" w:name="Goggin"/>
          <w:bookmarkEnd w:id="6"/>
          <w:r w:rsidRPr="00A9620E">
            <w:rPr>
              <w:rFonts w:asciiTheme="majorHAnsi" w:eastAsia="Times New Roman" w:hAnsiTheme="majorHAnsi" w:cs="Calibri"/>
              <w:color w:val="000000"/>
            </w:rPr>
            <w:t>Goggin, M. L. , B. A. O. , L. J. P. , &amp; O. J. L. J. (1990). Implementation theory and practice: Toward a third generation. Scott, Foresman and Company.</w:t>
          </w:r>
        </w:p>
        <w:p w14:paraId="1AB7F14F" w14:textId="6D4A1DBC" w:rsidR="00CA2BDA" w:rsidRPr="00A9620E" w:rsidRDefault="00CA2BD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8" w:name="Grindle"/>
          <w:bookmarkEnd w:id="7"/>
          <w:r w:rsidRPr="00A9620E">
            <w:rPr>
              <w:rFonts w:asciiTheme="majorHAnsi" w:eastAsia="Times New Roman" w:hAnsiTheme="majorHAnsi" w:cs="Calibri"/>
              <w:color w:val="000000"/>
            </w:rPr>
            <w:t>Grindle, M. S. . (2017). Politics and Policy Implementation in the Third World. Princeton University Press.</w:t>
          </w:r>
        </w:p>
        <w:p w14:paraId="711169C9" w14:textId="253E81B4" w:rsidR="009C6B4E" w:rsidRPr="00A9620E" w:rsidRDefault="009C6B4E"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9" w:name="Handayani"/>
          <w:bookmarkEnd w:id="8"/>
          <w:r w:rsidRPr="00A9620E">
            <w:rPr>
              <w:rFonts w:asciiTheme="majorHAnsi" w:eastAsia="Times New Roman" w:hAnsiTheme="majorHAnsi" w:cs="Calibri"/>
              <w:color w:val="000000"/>
            </w:rPr>
            <w:t>Handayani, M. M. (2024, November). Factors That Influence non-compliance Community In Paying Tax Motor Vehicles In Pekalongan. In International Conference on Islamic Economics (ICIE) (Vol. 1, pp. 1002-1010).</w:t>
          </w:r>
        </w:p>
        <w:p w14:paraId="7B74E719" w14:textId="1E4FA8F4" w:rsidR="009C6B4E" w:rsidRPr="00A9620E" w:rsidRDefault="009C6B4E"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0" w:name="Hartanto"/>
          <w:bookmarkEnd w:id="9"/>
          <w:r w:rsidRPr="00A9620E">
            <w:rPr>
              <w:rFonts w:asciiTheme="majorHAnsi" w:eastAsia="Times New Roman" w:hAnsiTheme="majorHAnsi" w:cs="Calibri"/>
              <w:color w:val="000000"/>
            </w:rPr>
            <w:t>Hartanto, G. S., &amp; Sugiharti, D. K. (2019). The Impact of the Motor Vehicle Tax Grace on the Increase of the West Java Province’s Locally Generated Revenue. Padjadjaran Jurnal Ilmu Hukum (Journal of Law), 6(1), 3.</w:t>
          </w:r>
        </w:p>
        <w:p w14:paraId="6C8C57AD" w14:textId="60ECAC1F" w:rsidR="00A52AC3" w:rsidRPr="00A9620E" w:rsidRDefault="00A52AC3"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1" w:name="Koapaha"/>
          <w:bookmarkEnd w:id="10"/>
          <w:r w:rsidRPr="00A9620E">
            <w:rPr>
              <w:rFonts w:asciiTheme="majorHAnsi" w:eastAsia="Times New Roman" w:hAnsiTheme="majorHAnsi" w:cs="Calibri"/>
              <w:color w:val="000000"/>
            </w:rPr>
            <w:t>Koapaha, H. P., &amp; Wahamuri, A. (2024). The Effectiveness Of Tax Collection And Vehicle Tax Arrears Collection At The Sentani Samsat Office In Jayapura District. Paradoks: Jurnal Ilmu Ekonomi, 7(4), 543-553.</w:t>
          </w:r>
        </w:p>
        <w:p w14:paraId="4D23F9A4" w14:textId="241FA1BB" w:rsidR="00CA2BDA" w:rsidRPr="00A9620E" w:rsidRDefault="00CA2BD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2" w:name="Kurniawan"/>
          <w:bookmarkEnd w:id="11"/>
          <w:r w:rsidRPr="00A9620E">
            <w:rPr>
              <w:rFonts w:asciiTheme="majorHAnsi" w:eastAsia="Times New Roman" w:hAnsiTheme="majorHAnsi" w:cs="Calibri"/>
              <w:color w:val="000000"/>
            </w:rPr>
            <w:t>Kurniawan, M. A., &amp; Puspitaningtyas, Z. (2016). Implementasi Kebijakan Pajak Daerah Dengan Model Van Meter dan Van Horn. Jurnal Kebijakan Publik, 20(1), 78-86.</w:t>
          </w:r>
        </w:p>
        <w:p w14:paraId="19DFF38A" w14:textId="457DFF0E" w:rsidR="00CA2BDA" w:rsidRPr="00A9620E" w:rsidRDefault="00CA2BD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3" w:name="Miles"/>
          <w:bookmarkEnd w:id="12"/>
          <w:r w:rsidRPr="00A9620E">
            <w:rPr>
              <w:rFonts w:asciiTheme="majorHAnsi" w:eastAsia="Times New Roman" w:hAnsiTheme="majorHAnsi" w:cs="Calibri"/>
              <w:color w:val="000000"/>
            </w:rPr>
            <w:t>Miles, M. B. ., Huberman, A. M. ., &amp; Saldaña, Johnny. (2019). Qualitative data analysis : a methods sourcebook. SAGE Publications, Inc.</w:t>
          </w:r>
        </w:p>
        <w:p w14:paraId="659324CF" w14:textId="0D287896" w:rsidR="00A52AC3" w:rsidRPr="00A9620E" w:rsidRDefault="00A52AC3"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4" w:name="Montaño"/>
          <w:bookmarkEnd w:id="13"/>
          <w:r w:rsidRPr="00A9620E">
            <w:rPr>
              <w:rFonts w:asciiTheme="majorHAnsi" w:eastAsia="Times New Roman" w:hAnsiTheme="majorHAnsi" w:cs="Calibri"/>
              <w:color w:val="000000"/>
            </w:rPr>
            <w:t>Montaño, C. M. B., León, J. G. G., Albán-Trujillo, P. E., &amp; Obrador, E. L. (2026). Effectiveness of Tax Collection, Tax Equity, and Business Competitiveness: A Comparative Analysis of Tax Systems in Latin America. International Journal of Computer Information Systems and Industrial Management Applications, 18(16s), 1671-1685.</w:t>
          </w:r>
        </w:p>
        <w:p w14:paraId="3BED459C" w14:textId="65576A3A" w:rsidR="00CA2BDA" w:rsidRPr="00A9620E" w:rsidRDefault="00CA2BD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5" w:name="Muslimin"/>
          <w:bookmarkEnd w:id="14"/>
          <w:r w:rsidRPr="00A9620E">
            <w:rPr>
              <w:rFonts w:asciiTheme="majorHAnsi" w:eastAsia="Times New Roman" w:hAnsiTheme="majorHAnsi" w:cs="Calibri"/>
              <w:color w:val="000000"/>
            </w:rPr>
            <w:t>Muslimin, A., Rahman, R., &amp; Sudarsono, T. (2023). Penilaian Efektivitas Pemungutan PKB Berdasarkan Model Van Meter dan Van Horn. Jurnal Administrasi dan Kebijakan Publik, 17(1), 89-99.</w:t>
          </w:r>
        </w:p>
        <w:p w14:paraId="44694095" w14:textId="71A94799" w:rsidR="009C6B4E" w:rsidRPr="00A9620E" w:rsidRDefault="009C6B4E"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6" w:name="Muthohirin"/>
          <w:bookmarkEnd w:id="15"/>
          <w:r w:rsidRPr="00A9620E">
            <w:rPr>
              <w:rFonts w:asciiTheme="majorHAnsi" w:eastAsia="Times New Roman" w:hAnsiTheme="majorHAnsi" w:cs="Calibri"/>
              <w:color w:val="000000"/>
            </w:rPr>
            <w:t>Muthohirin, A., Tunggul, A. S. N., &amp; Qurbani, I. D. (2025). Fiscal Justice and Regional Tax Decentralization: A Critical Study Collection of Motor Vehicle Tax for Vehicles Not in Accordance with Domicile. Jurnal Magister Hukum Udayana (Udayana Master Law Journal), 14(3), 568-578.</w:t>
          </w:r>
        </w:p>
        <w:p w14:paraId="1AC625D8" w14:textId="504D66B0" w:rsidR="00CA2BDA" w:rsidRPr="00A9620E" w:rsidRDefault="00CA2BD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7" w:name="Nugroho"/>
          <w:bookmarkEnd w:id="16"/>
          <w:r w:rsidRPr="00A9620E">
            <w:rPr>
              <w:rFonts w:asciiTheme="majorHAnsi" w:eastAsia="Times New Roman" w:hAnsiTheme="majorHAnsi" w:cs="Calibri"/>
              <w:color w:val="000000"/>
            </w:rPr>
            <w:t>Nugroho, R. (2018). Public Policy: Teori, Manajemen, dan Analisis Kebijakan. PT Elex Media Komputindo.</w:t>
          </w:r>
        </w:p>
        <w:p w14:paraId="779E5443" w14:textId="69B3335B" w:rsidR="00CA2BDA" w:rsidRPr="00A9620E" w:rsidRDefault="00CA2BD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8" w:name="Rahman"/>
          <w:bookmarkEnd w:id="17"/>
          <w:r w:rsidRPr="00A9620E">
            <w:rPr>
              <w:rFonts w:asciiTheme="majorHAnsi" w:eastAsia="Times New Roman" w:hAnsiTheme="majorHAnsi" w:cs="Calibri"/>
              <w:color w:val="000000"/>
            </w:rPr>
            <w:t>Rahman, R., Muslimin, A., &amp; Sudarsono, T. (2022). Analisis Program Penghapusan Sanksi Administrasi Pajak Kendaraan Bermotor Menggunakan Model Miles dan Huberman. Jurnal Administrasi Publik, 21(3), 120-132.</w:t>
          </w:r>
        </w:p>
        <w:p w14:paraId="5789512A" w14:textId="158D1EA6" w:rsidR="009C6B4E" w:rsidRPr="00A9620E" w:rsidRDefault="009C6B4E"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19" w:name="Subroto"/>
          <w:bookmarkEnd w:id="18"/>
          <w:r w:rsidRPr="00A9620E">
            <w:rPr>
              <w:rFonts w:asciiTheme="majorHAnsi" w:eastAsia="Times New Roman" w:hAnsiTheme="majorHAnsi" w:cs="Calibri"/>
              <w:color w:val="000000"/>
            </w:rPr>
            <w:t>Subroto, V. K., &amp; Sudibyo, S. K. (2025). Assessing the Contribution and Effectiveness of Motor Vehicle Taxes in Enhancing Regional Revenue: Evidence from Central Java Province. Kompak: Jurnal Ilmiah Komputerisasi Akuntansi, 18(2), 725-743.</w:t>
          </w:r>
        </w:p>
        <w:p w14:paraId="0AA64354" w14:textId="701B3ECE" w:rsidR="00BA615A" w:rsidRPr="00A9620E" w:rsidRDefault="00BA615A" w:rsidP="00A9620E">
          <w:pPr>
            <w:autoSpaceDE w:val="0"/>
            <w:autoSpaceDN w:val="0"/>
            <w:spacing w:after="0" w:line="240" w:lineRule="auto"/>
            <w:ind w:left="142" w:right="278" w:hanging="772"/>
            <w:jc w:val="both"/>
            <w:divId w:val="988637052"/>
            <w:rPr>
              <w:rFonts w:asciiTheme="majorHAnsi" w:eastAsia="Times New Roman" w:hAnsiTheme="majorHAnsi" w:cs="Calibri"/>
              <w:color w:val="000000"/>
            </w:rPr>
          </w:pPr>
          <w:bookmarkStart w:id="20" w:name="UPT"/>
          <w:r w:rsidRPr="00A9620E">
            <w:rPr>
              <w:rFonts w:asciiTheme="majorHAnsi" w:eastAsia="Times New Roman" w:hAnsiTheme="majorHAnsi" w:cs="Calibri"/>
              <w:color w:val="000000"/>
            </w:rPr>
            <w:t>UPT Wilayah V Banggai. (2026). Laporan Realisasi Penerimaan Pajak Kendaraan Bermotor Tahun 2020-2024.</w:t>
          </w:r>
        </w:p>
        <w:p w14:paraId="4712A351" w14:textId="3C7457B9" w:rsidR="009C6B4E" w:rsidRPr="00A9620E" w:rsidRDefault="00BA615A" w:rsidP="00A9620E">
          <w:pPr>
            <w:autoSpaceDE w:val="0"/>
            <w:autoSpaceDN w:val="0"/>
            <w:spacing w:after="0" w:line="240" w:lineRule="auto"/>
            <w:ind w:left="142" w:right="278" w:hanging="851"/>
            <w:jc w:val="both"/>
            <w:divId w:val="988637052"/>
            <w:rPr>
              <w:rFonts w:asciiTheme="majorHAnsi" w:eastAsia="Times New Roman" w:hAnsiTheme="majorHAnsi" w:cs="Calibri"/>
              <w:color w:val="000000"/>
            </w:rPr>
          </w:pPr>
          <w:bookmarkStart w:id="21" w:name="vanMeter"/>
          <w:bookmarkEnd w:id="20"/>
          <w:r w:rsidRPr="00A9620E">
            <w:rPr>
              <w:rFonts w:asciiTheme="majorHAnsi" w:eastAsia="Times New Roman" w:hAnsiTheme="majorHAnsi" w:cs="Calibri"/>
              <w:color w:val="000000"/>
            </w:rPr>
            <w:t>Van Meter, D. S., &amp; Van Horn, C. E. (1975). The Policy Implementation Process. Administration &amp; Society, 6(4), 445–488. https://doi.org/10.1177/009539977500600404</w:t>
          </w:r>
          <w:bookmarkEnd w:id="19"/>
          <w:bookmarkEnd w:id="21"/>
        </w:p>
        <w:p w14:paraId="5FAE1DC0" w14:textId="23068357" w:rsidR="001523F8" w:rsidRPr="00865F5D" w:rsidRDefault="00000000" w:rsidP="00A9620E">
          <w:pPr>
            <w:autoSpaceDE w:val="0"/>
            <w:autoSpaceDN w:val="0"/>
            <w:spacing w:after="0" w:line="240" w:lineRule="auto"/>
            <w:ind w:left="142" w:right="278" w:hanging="772"/>
            <w:jc w:val="both"/>
            <w:divId w:val="315457367"/>
            <w:rPr>
              <w:rFonts w:asciiTheme="majorHAnsi" w:eastAsia="Times New Roman" w:hAnsiTheme="majorHAnsi" w:cstheme="majorBidi"/>
            </w:rPr>
          </w:pPr>
        </w:p>
      </w:sdtContent>
    </w:sdt>
    <w:sectPr w:rsidR="001523F8" w:rsidRPr="00865F5D" w:rsidSect="00865F5D">
      <w:headerReference w:type="even" r:id="rId14"/>
      <w:headerReference w:type="default" r:id="rId15"/>
      <w:footerReference w:type="even" r:id="rId16"/>
      <w:footerReference w:type="default" r:id="rId17"/>
      <w:footerReference w:type="first" r:id="rId18"/>
      <w:pgSz w:w="11906" w:h="16838"/>
      <w:pgMar w:top="799" w:right="1134" w:bottom="816" w:left="1134" w:header="709" w:footer="709" w:gutter="0"/>
      <w:pgNumType w:start="1081"/>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DE710" w14:textId="77777777" w:rsidR="00354181" w:rsidRDefault="00354181" w:rsidP="007C5BF6">
      <w:pPr>
        <w:spacing w:after="0" w:line="240" w:lineRule="auto"/>
      </w:pPr>
      <w:r>
        <w:separator/>
      </w:r>
    </w:p>
    <w:p w14:paraId="23F6343F" w14:textId="77777777" w:rsidR="00354181" w:rsidRDefault="00354181"/>
  </w:endnote>
  <w:endnote w:type="continuationSeparator" w:id="0">
    <w:p w14:paraId="08674701" w14:textId="77777777" w:rsidR="00354181" w:rsidRDefault="00354181" w:rsidP="007C5BF6">
      <w:pPr>
        <w:spacing w:after="0" w:line="240" w:lineRule="auto"/>
      </w:pPr>
      <w:r>
        <w:continuationSeparator/>
      </w:r>
    </w:p>
    <w:p w14:paraId="7D1BA2D0" w14:textId="77777777" w:rsidR="00354181" w:rsidRDefault="003541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TimesNewRomanPSMT">
    <w:altName w:val="Times New Roman"/>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Times">
    <w:panose1 w:val="020B06040202020202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718C7" w14:textId="0DB4D6F0" w:rsidR="007B67FE" w:rsidRPr="00F72534" w:rsidRDefault="00F72534" w:rsidP="00F72534">
    <w:pPr>
      <w:widowControl w:val="0"/>
      <w:pBdr>
        <w:top w:val="nil"/>
        <w:left w:val="nil"/>
        <w:bottom w:val="nil"/>
        <w:right w:val="nil"/>
        <w:between w:val="nil"/>
      </w:pBdr>
      <w:tabs>
        <w:tab w:val="center" w:pos="4513"/>
        <w:tab w:val="right" w:pos="9026"/>
      </w:tabs>
      <w:spacing w:after="0" w:line="240" w:lineRule="auto"/>
      <w:ind w:left="284" w:right="288"/>
      <w:jc w:val="right"/>
      <w:rPr>
        <w:rFonts w:ascii="Cambria" w:eastAsia="Times New Roman" w:hAnsi="Cambria"/>
        <w:color w:val="000000"/>
        <w:sz w:val="20"/>
        <w:szCs w:val="20"/>
        <w:lang w:val="en" w:eastAsia="id-ID"/>
      </w:rPr>
    </w:pPr>
    <w:r w:rsidRPr="00193B43">
      <w:rPr>
        <w:rFonts w:ascii="Cambria" w:eastAsia="Times New Roman" w:hAnsi="Cambria"/>
        <w:color w:val="000000"/>
        <w:sz w:val="20"/>
        <w:szCs w:val="20"/>
        <w:lang w:val="en" w:eastAsia="id-ID"/>
      </w:rPr>
      <w:t xml:space="preserve">Journal of Law &amp; Social Politics | </w:t>
    </w:r>
    <w:r w:rsidRPr="00193B43">
      <w:rPr>
        <w:rFonts w:ascii="Cambria" w:eastAsia="Times New Roman" w:hAnsi="Cambria"/>
        <w:color w:val="000000"/>
        <w:sz w:val="20"/>
        <w:szCs w:val="20"/>
        <w:lang w:val="en" w:eastAsia="id-ID"/>
      </w:rPr>
      <w:fldChar w:fldCharType="begin"/>
    </w:r>
    <w:r w:rsidRPr="00193B43">
      <w:rPr>
        <w:rFonts w:ascii="Cambria" w:eastAsia="Times New Roman" w:hAnsi="Cambria"/>
        <w:color w:val="000000"/>
        <w:sz w:val="20"/>
        <w:szCs w:val="20"/>
        <w:lang w:val="en" w:eastAsia="id-ID"/>
      </w:rPr>
      <w:instrText>PAGE</w:instrText>
    </w:r>
    <w:r w:rsidRPr="00193B43">
      <w:rPr>
        <w:rFonts w:ascii="Cambria" w:eastAsia="Times New Roman" w:hAnsi="Cambria"/>
        <w:color w:val="000000"/>
        <w:sz w:val="20"/>
        <w:szCs w:val="20"/>
        <w:lang w:val="en" w:eastAsia="id-ID"/>
      </w:rPr>
      <w:fldChar w:fldCharType="separate"/>
    </w:r>
    <w:r>
      <w:rPr>
        <w:rFonts w:ascii="Cambria" w:eastAsia="Times New Roman" w:hAnsi="Cambria"/>
        <w:color w:val="000000"/>
        <w:sz w:val="20"/>
        <w:szCs w:val="20"/>
        <w:lang w:val="en" w:eastAsia="id-ID"/>
      </w:rPr>
      <w:t>2</w:t>
    </w:r>
    <w:r w:rsidRPr="00193B43">
      <w:rPr>
        <w:rFonts w:ascii="Cambria" w:eastAsia="Times New Roman" w:hAnsi="Cambria"/>
        <w:color w:val="000000"/>
        <w:sz w:val="20"/>
        <w:szCs w:val="20"/>
        <w:lang w:val="en" w:eastAsia="id-ID"/>
      </w:rPr>
      <w:fldChar w:fldCharType="end"/>
    </w:r>
    <w:r w:rsidRPr="00193B43">
      <w:rPr>
        <w:rFonts w:ascii="Cambria" w:eastAsia="Times New Roman" w:hAnsi="Cambria"/>
        <w:b/>
        <w:bCs/>
        <w:color w:val="000000"/>
        <w:sz w:val="20"/>
        <w:szCs w:val="20"/>
        <w:lang w:val="en" w:eastAsia="id-I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3658" w14:textId="76222A2A" w:rsidR="007B67FE" w:rsidRPr="00F72534" w:rsidRDefault="00F72534" w:rsidP="00F72534">
    <w:pPr>
      <w:widowControl w:val="0"/>
      <w:pBdr>
        <w:top w:val="nil"/>
        <w:left w:val="nil"/>
        <w:bottom w:val="nil"/>
        <w:right w:val="nil"/>
        <w:between w:val="nil"/>
      </w:pBdr>
      <w:tabs>
        <w:tab w:val="center" w:pos="4513"/>
        <w:tab w:val="right" w:pos="9026"/>
      </w:tabs>
      <w:spacing w:after="0" w:line="240" w:lineRule="auto"/>
      <w:ind w:left="284"/>
      <w:rPr>
        <w:rFonts w:ascii="Cambria" w:eastAsia="Times New Roman" w:hAnsi="Cambria"/>
        <w:color w:val="000000"/>
        <w:sz w:val="20"/>
        <w:szCs w:val="20"/>
        <w:lang w:val="en" w:eastAsia="id-ID"/>
      </w:rPr>
    </w:pPr>
    <w:r w:rsidRPr="00193B43">
      <w:rPr>
        <w:rFonts w:ascii="Cambria" w:eastAsia="Times New Roman" w:hAnsi="Cambria"/>
        <w:color w:val="000000"/>
        <w:sz w:val="20"/>
        <w:szCs w:val="20"/>
        <w:lang w:val="en" w:eastAsia="id-ID"/>
      </w:rPr>
      <w:fldChar w:fldCharType="begin"/>
    </w:r>
    <w:r w:rsidRPr="00193B43">
      <w:rPr>
        <w:rFonts w:ascii="Cambria" w:eastAsia="Times New Roman" w:hAnsi="Cambria"/>
        <w:color w:val="000000"/>
        <w:sz w:val="20"/>
        <w:szCs w:val="20"/>
        <w:lang w:val="en" w:eastAsia="id-ID"/>
      </w:rPr>
      <w:instrText>PAGE</w:instrText>
    </w:r>
    <w:r w:rsidRPr="00193B43">
      <w:rPr>
        <w:rFonts w:ascii="Cambria" w:eastAsia="Times New Roman" w:hAnsi="Cambria"/>
        <w:color w:val="000000"/>
        <w:sz w:val="20"/>
        <w:szCs w:val="20"/>
        <w:lang w:val="en" w:eastAsia="id-ID"/>
      </w:rPr>
      <w:fldChar w:fldCharType="separate"/>
    </w:r>
    <w:r>
      <w:rPr>
        <w:rFonts w:ascii="Cambria" w:eastAsia="Times New Roman" w:hAnsi="Cambria"/>
        <w:color w:val="000000"/>
        <w:sz w:val="20"/>
        <w:szCs w:val="20"/>
        <w:lang w:val="en" w:eastAsia="id-ID"/>
      </w:rPr>
      <w:t>1</w:t>
    </w:r>
    <w:r w:rsidRPr="00193B43">
      <w:rPr>
        <w:rFonts w:ascii="Cambria" w:eastAsia="Times New Roman" w:hAnsi="Cambria"/>
        <w:color w:val="000000"/>
        <w:sz w:val="20"/>
        <w:szCs w:val="20"/>
        <w:lang w:val="en" w:eastAsia="id-ID"/>
      </w:rPr>
      <w:fldChar w:fldCharType="end"/>
    </w:r>
    <w:r w:rsidRPr="00193B43">
      <w:rPr>
        <w:rFonts w:ascii="Cambria" w:eastAsia="Times New Roman" w:hAnsi="Cambria"/>
        <w:b/>
        <w:bCs/>
        <w:color w:val="000000"/>
        <w:sz w:val="20"/>
        <w:szCs w:val="20"/>
        <w:lang w:val="en" w:eastAsia="id-ID"/>
      </w:rPr>
      <w:t xml:space="preserve"> </w:t>
    </w:r>
    <w:r w:rsidRPr="00193B43">
      <w:rPr>
        <w:rFonts w:ascii="Cambria" w:eastAsia="Times New Roman" w:hAnsi="Cambria"/>
        <w:color w:val="000000"/>
        <w:sz w:val="20"/>
        <w:szCs w:val="20"/>
        <w:lang w:val="en" w:eastAsia="id-ID"/>
      </w:rPr>
      <w:t>| Journal of Law &amp; Social Politics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E1947" w14:textId="70A7F2FD" w:rsidR="007B67FE" w:rsidRPr="00F72534" w:rsidRDefault="00F72534" w:rsidP="00F72534">
    <w:pPr>
      <w:widowControl w:val="0"/>
      <w:pBdr>
        <w:top w:val="nil"/>
        <w:left w:val="nil"/>
        <w:bottom w:val="nil"/>
        <w:right w:val="nil"/>
        <w:between w:val="nil"/>
      </w:pBdr>
      <w:tabs>
        <w:tab w:val="center" w:pos="4513"/>
        <w:tab w:val="right" w:pos="9026"/>
      </w:tabs>
      <w:spacing w:after="0" w:line="240" w:lineRule="auto"/>
      <w:ind w:left="284"/>
      <w:rPr>
        <w:rFonts w:ascii="Cambria" w:eastAsia="Times New Roman" w:hAnsi="Cambria"/>
        <w:color w:val="000000"/>
        <w:sz w:val="20"/>
        <w:szCs w:val="20"/>
        <w:lang w:val="en" w:eastAsia="id-ID"/>
      </w:rPr>
    </w:pPr>
    <w:r w:rsidRPr="00193B43">
      <w:rPr>
        <w:rFonts w:ascii="Cambria" w:eastAsia="Times New Roman" w:hAnsi="Cambria"/>
        <w:color w:val="000000"/>
        <w:sz w:val="20"/>
        <w:szCs w:val="20"/>
        <w:lang w:val="en" w:eastAsia="id-ID"/>
      </w:rPr>
      <w:fldChar w:fldCharType="begin"/>
    </w:r>
    <w:r w:rsidRPr="00193B43">
      <w:rPr>
        <w:rFonts w:ascii="Cambria" w:eastAsia="Times New Roman" w:hAnsi="Cambria"/>
        <w:color w:val="000000"/>
        <w:sz w:val="20"/>
        <w:szCs w:val="20"/>
        <w:lang w:val="en" w:eastAsia="id-ID"/>
      </w:rPr>
      <w:instrText>PAGE</w:instrText>
    </w:r>
    <w:r w:rsidRPr="00193B43">
      <w:rPr>
        <w:rFonts w:ascii="Cambria" w:eastAsia="Times New Roman" w:hAnsi="Cambria"/>
        <w:color w:val="000000"/>
        <w:sz w:val="20"/>
        <w:szCs w:val="20"/>
        <w:lang w:val="en" w:eastAsia="id-ID"/>
      </w:rPr>
      <w:fldChar w:fldCharType="separate"/>
    </w:r>
    <w:r>
      <w:rPr>
        <w:rFonts w:ascii="Cambria" w:eastAsia="Times New Roman" w:hAnsi="Cambria"/>
        <w:color w:val="000000"/>
        <w:sz w:val="20"/>
        <w:szCs w:val="20"/>
        <w:lang w:val="en" w:eastAsia="id-ID"/>
      </w:rPr>
      <w:t>1</w:t>
    </w:r>
    <w:r w:rsidRPr="00193B43">
      <w:rPr>
        <w:rFonts w:ascii="Cambria" w:eastAsia="Times New Roman" w:hAnsi="Cambria"/>
        <w:color w:val="000000"/>
        <w:sz w:val="20"/>
        <w:szCs w:val="20"/>
        <w:lang w:val="en" w:eastAsia="id-ID"/>
      </w:rPr>
      <w:fldChar w:fldCharType="end"/>
    </w:r>
    <w:r w:rsidRPr="00193B43">
      <w:rPr>
        <w:rFonts w:ascii="Cambria" w:eastAsia="Times New Roman" w:hAnsi="Cambria"/>
        <w:b/>
        <w:bCs/>
        <w:color w:val="000000"/>
        <w:sz w:val="20"/>
        <w:szCs w:val="20"/>
        <w:lang w:val="en" w:eastAsia="id-ID"/>
      </w:rPr>
      <w:t xml:space="preserve"> </w:t>
    </w:r>
    <w:r w:rsidRPr="00193B43">
      <w:rPr>
        <w:rFonts w:ascii="Cambria" w:eastAsia="Times New Roman" w:hAnsi="Cambria"/>
        <w:color w:val="000000"/>
        <w:sz w:val="20"/>
        <w:szCs w:val="20"/>
        <w:lang w:val="en" w:eastAsia="id-ID"/>
      </w:rPr>
      <w:t>| Journal of Law &amp; Social Politics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F8FF3" w14:textId="77777777" w:rsidR="00354181" w:rsidRDefault="00354181" w:rsidP="007C5BF6">
      <w:pPr>
        <w:spacing w:after="0" w:line="240" w:lineRule="auto"/>
      </w:pPr>
      <w:r>
        <w:separator/>
      </w:r>
    </w:p>
    <w:p w14:paraId="18922C7B" w14:textId="77777777" w:rsidR="00354181" w:rsidRDefault="00354181"/>
  </w:footnote>
  <w:footnote w:type="continuationSeparator" w:id="0">
    <w:p w14:paraId="1DA63CF5" w14:textId="77777777" w:rsidR="00354181" w:rsidRDefault="00354181" w:rsidP="007C5BF6">
      <w:pPr>
        <w:spacing w:after="0" w:line="240" w:lineRule="auto"/>
      </w:pPr>
      <w:r>
        <w:continuationSeparator/>
      </w:r>
    </w:p>
    <w:p w14:paraId="0D7D4266" w14:textId="77777777" w:rsidR="00354181" w:rsidRDefault="003541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899B" w14:textId="77777777" w:rsidR="00F72534" w:rsidRPr="00193B43" w:rsidRDefault="00F72534" w:rsidP="00F72534">
    <w:pPr>
      <w:widowControl w:val="0"/>
      <w:pBdr>
        <w:top w:val="nil"/>
        <w:left w:val="nil"/>
        <w:bottom w:val="nil"/>
        <w:right w:val="nil"/>
        <w:between w:val="nil"/>
      </w:pBdr>
      <w:spacing w:after="0"/>
      <w:rPr>
        <w:rFonts w:ascii="Times New Roman" w:eastAsia="Times New Roman" w:hAnsi="Times New Roman"/>
        <w:color w:val="000000"/>
        <w:lang w:val="en" w:eastAsia="id-ID"/>
      </w:rPr>
    </w:pPr>
  </w:p>
  <w:tbl>
    <w:tblPr>
      <w:tblW w:w="9923" w:type="dxa"/>
      <w:jc w:val="center"/>
      <w:tblBorders>
        <w:top w:val="nil"/>
        <w:left w:val="nil"/>
        <w:bottom w:val="nil"/>
        <w:right w:val="nil"/>
        <w:insideH w:val="nil"/>
        <w:insideV w:val="nil"/>
      </w:tblBorders>
      <w:tblLayout w:type="fixed"/>
      <w:tblLook w:val="0400" w:firstRow="0" w:lastRow="0" w:firstColumn="0" w:lastColumn="0" w:noHBand="0" w:noVBand="1"/>
    </w:tblPr>
    <w:tblGrid>
      <w:gridCol w:w="5029"/>
      <w:gridCol w:w="4894"/>
    </w:tblGrid>
    <w:tr w:rsidR="00F72534" w:rsidRPr="00193B43" w14:paraId="6A19D63C" w14:textId="77777777" w:rsidTr="00402185">
      <w:trPr>
        <w:jc w:val="center"/>
      </w:trPr>
      <w:tc>
        <w:tcPr>
          <w:tcW w:w="5029" w:type="dxa"/>
        </w:tcPr>
        <w:p w14:paraId="5244D34D" w14:textId="6A03FB64" w:rsidR="00F72534" w:rsidRPr="00193B43" w:rsidRDefault="00D13B34" w:rsidP="00F72534">
          <w:pPr>
            <w:widowControl w:val="0"/>
            <w:pBdr>
              <w:top w:val="nil"/>
              <w:left w:val="nil"/>
              <w:bottom w:val="nil"/>
              <w:right w:val="nil"/>
              <w:between w:val="nil"/>
            </w:pBdr>
            <w:tabs>
              <w:tab w:val="center" w:pos="4513"/>
              <w:tab w:val="right" w:pos="9026"/>
            </w:tabs>
            <w:spacing w:after="0" w:line="240" w:lineRule="auto"/>
            <w:ind w:left="176"/>
            <w:rPr>
              <w:rFonts w:ascii="Cambria" w:eastAsia="Times New Roman" w:hAnsi="Cambria"/>
              <w:color w:val="000000"/>
              <w:lang w:val="en" w:eastAsia="id-ID"/>
            </w:rPr>
          </w:pPr>
          <w:r w:rsidRPr="00D13B34">
            <w:rPr>
              <w:rFonts w:ascii="Cambria" w:eastAsia="Times New Roman" w:hAnsi="Cambria"/>
              <w:color w:val="000000"/>
              <w:sz w:val="20"/>
              <w:szCs w:val="20"/>
              <w:lang w:val="en" w:eastAsia="id-ID"/>
            </w:rPr>
            <w:t xml:space="preserve">Rian Agustian, </w:t>
          </w:r>
          <w:proofErr w:type="spellStart"/>
          <w:r w:rsidRPr="00D13B34">
            <w:rPr>
              <w:rFonts w:ascii="Cambria" w:eastAsia="Times New Roman" w:hAnsi="Cambria"/>
              <w:color w:val="000000"/>
              <w:sz w:val="20"/>
              <w:szCs w:val="20"/>
              <w:lang w:val="en" w:eastAsia="id-ID"/>
            </w:rPr>
            <w:t>Mustainah</w:t>
          </w:r>
          <w:proofErr w:type="spellEnd"/>
          <w:r w:rsidRPr="00D13B34">
            <w:rPr>
              <w:rFonts w:ascii="Cambria" w:eastAsia="Times New Roman" w:hAnsi="Cambria"/>
              <w:color w:val="000000"/>
              <w:sz w:val="20"/>
              <w:szCs w:val="20"/>
              <w:lang w:val="en" w:eastAsia="id-ID"/>
            </w:rPr>
            <w:t xml:space="preserve">, Nawawi Natsir, </w:t>
          </w:r>
          <w:proofErr w:type="spellStart"/>
          <w:r w:rsidRPr="00D13B34">
            <w:rPr>
              <w:rFonts w:ascii="Cambria" w:eastAsia="Times New Roman" w:hAnsi="Cambria"/>
              <w:color w:val="000000"/>
              <w:sz w:val="20"/>
              <w:szCs w:val="20"/>
              <w:lang w:val="en" w:eastAsia="id-ID"/>
            </w:rPr>
            <w:t>Sasterio</w:t>
          </w:r>
          <w:proofErr w:type="spellEnd"/>
        </w:p>
      </w:tc>
      <w:tc>
        <w:tcPr>
          <w:tcW w:w="4894" w:type="dxa"/>
        </w:tcPr>
        <w:p w14:paraId="356B2291" w14:textId="7CBC118E" w:rsidR="00F72534" w:rsidRPr="00193B43" w:rsidRDefault="00D13B34" w:rsidP="00F72534">
          <w:pPr>
            <w:widowControl w:val="0"/>
            <w:pBdr>
              <w:top w:val="nil"/>
              <w:left w:val="nil"/>
              <w:bottom w:val="nil"/>
              <w:right w:val="nil"/>
              <w:between w:val="nil"/>
            </w:pBdr>
            <w:tabs>
              <w:tab w:val="center" w:pos="4513"/>
              <w:tab w:val="right" w:pos="9026"/>
              <w:tab w:val="center" w:pos="4362"/>
            </w:tabs>
            <w:spacing w:after="0" w:line="240" w:lineRule="auto"/>
            <w:ind w:right="180"/>
            <w:jc w:val="right"/>
            <w:rPr>
              <w:rFonts w:ascii="Cambria" w:eastAsia="Times New Roman" w:hAnsi="Cambria"/>
              <w:color w:val="000000"/>
              <w:lang w:val="en" w:eastAsia="id-ID"/>
            </w:rPr>
          </w:pPr>
          <w:r w:rsidRPr="00D13B34">
            <w:rPr>
              <w:rFonts w:ascii="Cambria" w:eastAsia="Times New Roman" w:hAnsi="Cambria"/>
              <w:color w:val="000000"/>
              <w:sz w:val="20"/>
              <w:szCs w:val="20"/>
              <w:lang w:val="en" w:eastAsia="id-ID"/>
            </w:rPr>
            <w:t>Implementation of the Policy</w:t>
          </w:r>
          <w:r>
            <w:rPr>
              <w:rFonts w:ascii="Cambria" w:eastAsia="Times New Roman" w:hAnsi="Cambria"/>
              <w:color w:val="000000"/>
              <w:sz w:val="20"/>
              <w:szCs w:val="20"/>
              <w:lang w:val="en" w:eastAsia="id-ID"/>
            </w:rPr>
            <w:t xml:space="preserve"> </w:t>
          </w:r>
          <w:r w:rsidR="00F72534" w:rsidRPr="00193B43">
            <w:rPr>
              <w:rFonts w:ascii="Cambria" w:eastAsia="Times New Roman" w:hAnsi="Cambria"/>
              <w:color w:val="000000"/>
              <w:sz w:val="20"/>
              <w:szCs w:val="20"/>
              <w:lang w:val="en" w:eastAsia="id-ID"/>
            </w:rPr>
            <w:t>...</w:t>
          </w:r>
        </w:p>
      </w:tc>
    </w:tr>
  </w:tbl>
  <w:p w14:paraId="077E9F4E" w14:textId="545E1117" w:rsidR="007B67FE" w:rsidRPr="00AE5A56" w:rsidRDefault="007B67FE" w:rsidP="00453CC8">
    <w:pPr>
      <w:pStyle w:val="Header"/>
      <w:rPr>
        <w:rFonts w:ascii="Times New Roman" w:hAnsi="Times New Roman"/>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9B31" w14:textId="77777777" w:rsidR="00F72534" w:rsidRPr="00193B43" w:rsidRDefault="00F72534" w:rsidP="00F72534">
    <w:pPr>
      <w:widowControl w:val="0"/>
      <w:pBdr>
        <w:top w:val="nil"/>
        <w:left w:val="nil"/>
        <w:bottom w:val="nil"/>
        <w:right w:val="nil"/>
        <w:between w:val="nil"/>
      </w:pBdr>
      <w:spacing w:after="0"/>
      <w:rPr>
        <w:rFonts w:ascii="Times New Roman" w:eastAsia="Times New Roman" w:hAnsi="Times New Roman"/>
        <w:color w:val="000000"/>
        <w:lang w:val="en" w:eastAsia="id-ID"/>
      </w:rPr>
    </w:pPr>
  </w:p>
  <w:tbl>
    <w:tblPr>
      <w:tblW w:w="9923" w:type="dxa"/>
      <w:jc w:val="center"/>
      <w:tblBorders>
        <w:top w:val="nil"/>
        <w:left w:val="nil"/>
        <w:bottom w:val="nil"/>
        <w:right w:val="nil"/>
        <w:insideH w:val="nil"/>
        <w:insideV w:val="nil"/>
      </w:tblBorders>
      <w:tblLayout w:type="fixed"/>
      <w:tblLook w:val="0400" w:firstRow="0" w:lastRow="0" w:firstColumn="0" w:lastColumn="0" w:noHBand="0" w:noVBand="1"/>
    </w:tblPr>
    <w:tblGrid>
      <w:gridCol w:w="5029"/>
      <w:gridCol w:w="4894"/>
    </w:tblGrid>
    <w:tr w:rsidR="00F72534" w:rsidRPr="00193B43" w14:paraId="71F9117D" w14:textId="77777777" w:rsidTr="00402185">
      <w:trPr>
        <w:jc w:val="center"/>
      </w:trPr>
      <w:tc>
        <w:tcPr>
          <w:tcW w:w="5029" w:type="dxa"/>
        </w:tcPr>
        <w:p w14:paraId="3CAC54E2" w14:textId="0B766428" w:rsidR="00F72534" w:rsidRPr="00193B43" w:rsidRDefault="00D13B34" w:rsidP="00F72534">
          <w:pPr>
            <w:widowControl w:val="0"/>
            <w:pBdr>
              <w:top w:val="nil"/>
              <w:left w:val="nil"/>
              <w:bottom w:val="nil"/>
              <w:right w:val="nil"/>
              <w:between w:val="nil"/>
            </w:pBdr>
            <w:tabs>
              <w:tab w:val="center" w:pos="4513"/>
              <w:tab w:val="right" w:pos="9026"/>
            </w:tabs>
            <w:spacing w:after="0" w:line="240" w:lineRule="auto"/>
            <w:ind w:left="176"/>
            <w:rPr>
              <w:rFonts w:ascii="Cambria" w:eastAsia="Times New Roman" w:hAnsi="Cambria"/>
              <w:color w:val="000000"/>
              <w:lang w:val="en" w:eastAsia="id-ID"/>
            </w:rPr>
          </w:pPr>
          <w:r w:rsidRPr="00D13B34">
            <w:rPr>
              <w:rFonts w:ascii="Cambria" w:eastAsia="Times New Roman" w:hAnsi="Cambria"/>
              <w:color w:val="000000"/>
              <w:sz w:val="20"/>
              <w:szCs w:val="20"/>
              <w:lang w:val="en" w:eastAsia="id-ID"/>
            </w:rPr>
            <w:t xml:space="preserve">Rian Agustian, </w:t>
          </w:r>
          <w:proofErr w:type="spellStart"/>
          <w:r w:rsidRPr="00D13B34">
            <w:rPr>
              <w:rFonts w:ascii="Cambria" w:eastAsia="Times New Roman" w:hAnsi="Cambria"/>
              <w:color w:val="000000"/>
              <w:sz w:val="20"/>
              <w:szCs w:val="20"/>
              <w:lang w:val="en" w:eastAsia="id-ID"/>
            </w:rPr>
            <w:t>Mustainah</w:t>
          </w:r>
          <w:proofErr w:type="spellEnd"/>
          <w:r w:rsidRPr="00D13B34">
            <w:rPr>
              <w:rFonts w:ascii="Cambria" w:eastAsia="Times New Roman" w:hAnsi="Cambria"/>
              <w:color w:val="000000"/>
              <w:sz w:val="20"/>
              <w:szCs w:val="20"/>
              <w:lang w:val="en" w:eastAsia="id-ID"/>
            </w:rPr>
            <w:t xml:space="preserve">, Nawawi Natsir, </w:t>
          </w:r>
          <w:proofErr w:type="spellStart"/>
          <w:r w:rsidRPr="00D13B34">
            <w:rPr>
              <w:rFonts w:ascii="Cambria" w:eastAsia="Times New Roman" w:hAnsi="Cambria"/>
              <w:color w:val="000000"/>
              <w:sz w:val="20"/>
              <w:szCs w:val="20"/>
              <w:lang w:val="en" w:eastAsia="id-ID"/>
            </w:rPr>
            <w:t>Sasterio</w:t>
          </w:r>
          <w:proofErr w:type="spellEnd"/>
        </w:p>
      </w:tc>
      <w:tc>
        <w:tcPr>
          <w:tcW w:w="4894" w:type="dxa"/>
        </w:tcPr>
        <w:p w14:paraId="3A4130C7" w14:textId="26083C8C" w:rsidR="00F72534" w:rsidRPr="00193B43" w:rsidRDefault="00D13B34" w:rsidP="00F72534">
          <w:pPr>
            <w:widowControl w:val="0"/>
            <w:pBdr>
              <w:top w:val="nil"/>
              <w:left w:val="nil"/>
              <w:bottom w:val="nil"/>
              <w:right w:val="nil"/>
              <w:between w:val="nil"/>
            </w:pBdr>
            <w:tabs>
              <w:tab w:val="center" w:pos="4513"/>
              <w:tab w:val="right" w:pos="9026"/>
              <w:tab w:val="center" w:pos="4362"/>
            </w:tabs>
            <w:spacing w:after="0" w:line="240" w:lineRule="auto"/>
            <w:ind w:right="180"/>
            <w:jc w:val="right"/>
            <w:rPr>
              <w:rFonts w:ascii="Cambria" w:eastAsia="Times New Roman" w:hAnsi="Cambria"/>
              <w:color w:val="000000"/>
              <w:lang w:val="en" w:eastAsia="id-ID"/>
            </w:rPr>
          </w:pPr>
          <w:r w:rsidRPr="00D13B34">
            <w:rPr>
              <w:rFonts w:ascii="Cambria" w:eastAsia="Times New Roman" w:hAnsi="Cambria"/>
              <w:color w:val="000000"/>
              <w:sz w:val="20"/>
              <w:szCs w:val="20"/>
              <w:lang w:val="en" w:eastAsia="id-ID"/>
            </w:rPr>
            <w:t>Implementation of the Policy</w:t>
          </w:r>
          <w:r>
            <w:rPr>
              <w:rFonts w:ascii="Cambria" w:eastAsia="Times New Roman" w:hAnsi="Cambria"/>
              <w:color w:val="000000"/>
              <w:sz w:val="20"/>
              <w:szCs w:val="20"/>
              <w:lang w:val="en" w:eastAsia="id-ID"/>
            </w:rPr>
            <w:t xml:space="preserve"> </w:t>
          </w:r>
          <w:r w:rsidR="00F72534" w:rsidRPr="00193B43">
            <w:rPr>
              <w:rFonts w:ascii="Cambria" w:eastAsia="Times New Roman" w:hAnsi="Cambria"/>
              <w:color w:val="000000"/>
              <w:sz w:val="20"/>
              <w:szCs w:val="20"/>
              <w:lang w:val="en" w:eastAsia="id-ID"/>
            </w:rPr>
            <w:t>...</w:t>
          </w:r>
        </w:p>
      </w:tc>
    </w:tr>
  </w:tbl>
  <w:p w14:paraId="4CABE6BC" w14:textId="77777777" w:rsidR="00F72534" w:rsidRDefault="00F72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7CCB77"/>
    <w:multiLevelType w:val="singleLevel"/>
    <w:tmpl w:val="C17CCB77"/>
    <w:lvl w:ilvl="0">
      <w:start w:val="1"/>
      <w:numFmt w:val="decimal"/>
      <w:lvlText w:val="%1."/>
      <w:lvlJc w:val="left"/>
      <w:pPr>
        <w:tabs>
          <w:tab w:val="left" w:pos="425"/>
        </w:tabs>
        <w:ind w:left="425" w:hanging="425"/>
      </w:pPr>
      <w:rPr>
        <w:rFonts w:hint="default"/>
      </w:rPr>
    </w:lvl>
  </w:abstractNum>
  <w:abstractNum w:abstractNumId="1" w15:restartNumberingAfterBreak="0">
    <w:nsid w:val="01E14DC2"/>
    <w:multiLevelType w:val="hybridMultilevel"/>
    <w:tmpl w:val="835AA772"/>
    <w:lvl w:ilvl="0" w:tplc="48820A3C">
      <w:start w:val="1"/>
      <w:numFmt w:val="decimal"/>
      <w:lvlText w:val="Gambar %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3434F38"/>
    <w:multiLevelType w:val="hybridMultilevel"/>
    <w:tmpl w:val="511864D0"/>
    <w:lvl w:ilvl="0" w:tplc="BF4E958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4403A63"/>
    <w:multiLevelType w:val="hybridMultilevel"/>
    <w:tmpl w:val="9196D07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A5C1555"/>
    <w:multiLevelType w:val="hybridMultilevel"/>
    <w:tmpl w:val="6D8E6248"/>
    <w:lvl w:ilvl="0" w:tplc="BF4E958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15510A84"/>
    <w:multiLevelType w:val="hybridMultilevel"/>
    <w:tmpl w:val="1EAE7FFA"/>
    <w:lvl w:ilvl="0" w:tplc="0F84ACF0">
      <w:start w:val="1"/>
      <w:numFmt w:val="decimal"/>
      <w:lvlText w:val="Gambar %1."/>
      <w:lvlJc w:val="center"/>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7EC735C"/>
    <w:multiLevelType w:val="hybridMultilevel"/>
    <w:tmpl w:val="B6A0AEA0"/>
    <w:lvl w:ilvl="0" w:tplc="B316EEF0">
      <w:start w:val="1"/>
      <w:numFmt w:val="decimal"/>
      <w:lvlText w:val="%1."/>
      <w:lvlJc w:val="left"/>
      <w:pPr>
        <w:ind w:left="720" w:hanging="360"/>
      </w:pPr>
      <w:rPr>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A6E2275"/>
    <w:multiLevelType w:val="hybridMultilevel"/>
    <w:tmpl w:val="D786D7AE"/>
    <w:lvl w:ilvl="0" w:tplc="D03652B2">
      <w:start w:val="1"/>
      <w:numFmt w:val="decimal"/>
      <w:pStyle w:val="E-TPTABLE"/>
      <w:lvlText w:val="Tabel %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51608D3"/>
    <w:multiLevelType w:val="hybridMultilevel"/>
    <w:tmpl w:val="B6A0AEA0"/>
    <w:lvl w:ilvl="0" w:tplc="B316EEF0">
      <w:start w:val="1"/>
      <w:numFmt w:val="decimal"/>
      <w:lvlText w:val="%1."/>
      <w:lvlJc w:val="left"/>
      <w:pPr>
        <w:ind w:left="720" w:hanging="360"/>
      </w:pPr>
      <w:rPr>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270073D4"/>
    <w:multiLevelType w:val="multilevel"/>
    <w:tmpl w:val="2044152E"/>
    <w:lvl w:ilvl="0">
      <w:start w:val="1"/>
      <w:numFmt w:val="decimal"/>
      <w:pStyle w:val="no1"/>
      <w:lvlText w:val="%1)"/>
      <w:lvlJc w:val="left"/>
      <w:pPr>
        <w:tabs>
          <w:tab w:val="num" w:pos="720"/>
        </w:tabs>
        <w:ind w:left="720" w:hanging="360"/>
      </w:pPr>
      <w:rPr>
        <w:rFonts w:cs="Times New Roman"/>
      </w:rPr>
    </w:lvl>
    <w:lvl w:ilvl="1">
      <w:start w:val="5"/>
      <w:numFmt w:val="bullet"/>
      <w:lvlText w:val="-"/>
      <w:lvlJc w:val="left"/>
      <w:pPr>
        <w:ind w:left="1440" w:hanging="360"/>
      </w:pPr>
      <w:rPr>
        <w:rFonts w:ascii="Times New Roman" w:eastAsia="Times New Roman" w:hAnsi="Times New Roman" w:hint="default"/>
      </w:rPr>
    </w:lvl>
    <w:lvl w:ilvl="2">
      <w:start w:val="1"/>
      <w:numFmt w:val="lowerLetter"/>
      <w:lvlText w:val="%3."/>
      <w:lvlJc w:val="left"/>
      <w:pPr>
        <w:ind w:left="2160" w:hanging="360"/>
      </w:pPr>
      <w:rPr>
        <w:rFonts w:cs="Times New Roman" w:hint="default"/>
      </w:rPr>
    </w:lvl>
    <w:lvl w:ilvl="3">
      <w:start w:val="1"/>
      <w:numFmt w:val="lowerLetter"/>
      <w:lvlText w:val="%4)"/>
      <w:lvlJc w:val="left"/>
      <w:pPr>
        <w:ind w:left="2880" w:hanging="360"/>
      </w:pPr>
      <w:rPr>
        <w:rFonts w:cs="Times New Roman" w:hint="default"/>
        <w:i/>
      </w:rPr>
    </w:lvl>
    <w:lvl w:ilvl="4">
      <w:start w:val="3"/>
      <w:numFmt w:val="bullet"/>
      <w:lvlText w:val=""/>
      <w:lvlJc w:val="left"/>
      <w:pPr>
        <w:ind w:left="3600" w:hanging="360"/>
      </w:pPr>
      <w:rPr>
        <w:rFonts w:ascii="Symbol" w:eastAsiaTheme="majorEastAsia" w:hAnsi="Symbol" w:hint="default"/>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32D42EF0"/>
    <w:multiLevelType w:val="hybridMultilevel"/>
    <w:tmpl w:val="B6A0AEA0"/>
    <w:lvl w:ilvl="0" w:tplc="B316EEF0">
      <w:start w:val="1"/>
      <w:numFmt w:val="decimal"/>
      <w:lvlText w:val="%1."/>
      <w:lvlJc w:val="left"/>
      <w:pPr>
        <w:ind w:left="720" w:hanging="360"/>
      </w:pPr>
      <w:rPr>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397B5847"/>
    <w:multiLevelType w:val="hybridMultilevel"/>
    <w:tmpl w:val="B25AB5C4"/>
    <w:lvl w:ilvl="0" w:tplc="04090015">
      <w:start w:val="1"/>
      <w:numFmt w:val="upperLetter"/>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2" w15:restartNumberingAfterBreak="0">
    <w:nsid w:val="3B0314D9"/>
    <w:multiLevelType w:val="hybridMultilevel"/>
    <w:tmpl w:val="1B887C98"/>
    <w:lvl w:ilvl="0" w:tplc="0421000F">
      <w:start w:val="1"/>
      <w:numFmt w:val="decimal"/>
      <w:lvlText w:val="%1."/>
      <w:lvlJc w:val="left"/>
      <w:pPr>
        <w:ind w:left="360" w:hanging="360"/>
      </w:pPr>
      <w:rPr>
        <w:rFonts w:cs="Times New Roman"/>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13" w15:restartNumberingAfterBreak="0">
    <w:nsid w:val="3D286237"/>
    <w:multiLevelType w:val="hybridMultilevel"/>
    <w:tmpl w:val="5AE4633A"/>
    <w:lvl w:ilvl="0" w:tplc="6C068BE6">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FAD18E8"/>
    <w:multiLevelType w:val="hybridMultilevel"/>
    <w:tmpl w:val="07405BE8"/>
    <w:lvl w:ilvl="0" w:tplc="27A40FDC">
      <w:start w:val="1"/>
      <w:numFmt w:val="decimal"/>
      <w:lvlText w:val="Gambar %1. "/>
      <w:lvlJc w:val="center"/>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0A07458"/>
    <w:multiLevelType w:val="hybridMultilevel"/>
    <w:tmpl w:val="BAACD0B6"/>
    <w:lvl w:ilvl="0" w:tplc="78DE49F0">
      <w:start w:val="1"/>
      <w:numFmt w:val="decimal"/>
      <w:lvlText w:val="Tabel %1."/>
      <w:lvlJc w:val="right"/>
      <w:pPr>
        <w:ind w:left="360" w:hanging="360"/>
      </w:pPr>
      <w:rPr>
        <w:rFonts w:cs="Times New Roman" w:hint="default"/>
        <w:color w:val="auto"/>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6" w15:restartNumberingAfterBreak="0">
    <w:nsid w:val="43513A20"/>
    <w:multiLevelType w:val="hybridMultilevel"/>
    <w:tmpl w:val="AA808E82"/>
    <w:lvl w:ilvl="0" w:tplc="9D20832C">
      <w:start w:val="1"/>
      <w:numFmt w:val="decimal"/>
      <w:lvlText w:val="Tabel %1. "/>
      <w:lvlJc w:val="center"/>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40D5CF9"/>
    <w:multiLevelType w:val="hybridMultilevel"/>
    <w:tmpl w:val="296208F0"/>
    <w:lvl w:ilvl="0" w:tplc="4EC8A3B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15:restartNumberingAfterBreak="0">
    <w:nsid w:val="46364C37"/>
    <w:multiLevelType w:val="hybridMultilevel"/>
    <w:tmpl w:val="3EBE69D6"/>
    <w:lvl w:ilvl="0" w:tplc="0409000F">
      <w:start w:val="1"/>
      <w:numFmt w:val="decimal"/>
      <w:lvlText w:val="%1."/>
      <w:lvlJc w:val="left"/>
      <w:pPr>
        <w:ind w:left="1463" w:hanging="360"/>
      </w:pPr>
    </w:lvl>
    <w:lvl w:ilvl="1" w:tplc="04090019" w:tentative="1">
      <w:start w:val="1"/>
      <w:numFmt w:val="lowerLetter"/>
      <w:lvlText w:val="%2."/>
      <w:lvlJc w:val="left"/>
      <w:pPr>
        <w:ind w:left="2183" w:hanging="360"/>
      </w:pPr>
    </w:lvl>
    <w:lvl w:ilvl="2" w:tplc="0409001B" w:tentative="1">
      <w:start w:val="1"/>
      <w:numFmt w:val="lowerRoman"/>
      <w:lvlText w:val="%3."/>
      <w:lvlJc w:val="right"/>
      <w:pPr>
        <w:ind w:left="2903" w:hanging="180"/>
      </w:pPr>
    </w:lvl>
    <w:lvl w:ilvl="3" w:tplc="0409000F" w:tentative="1">
      <w:start w:val="1"/>
      <w:numFmt w:val="decimal"/>
      <w:lvlText w:val="%4."/>
      <w:lvlJc w:val="left"/>
      <w:pPr>
        <w:ind w:left="3623" w:hanging="360"/>
      </w:pPr>
    </w:lvl>
    <w:lvl w:ilvl="4" w:tplc="04090019" w:tentative="1">
      <w:start w:val="1"/>
      <w:numFmt w:val="lowerLetter"/>
      <w:lvlText w:val="%5."/>
      <w:lvlJc w:val="left"/>
      <w:pPr>
        <w:ind w:left="4343" w:hanging="360"/>
      </w:pPr>
    </w:lvl>
    <w:lvl w:ilvl="5" w:tplc="0409001B" w:tentative="1">
      <w:start w:val="1"/>
      <w:numFmt w:val="lowerRoman"/>
      <w:lvlText w:val="%6."/>
      <w:lvlJc w:val="right"/>
      <w:pPr>
        <w:ind w:left="5063" w:hanging="180"/>
      </w:pPr>
    </w:lvl>
    <w:lvl w:ilvl="6" w:tplc="0409000F" w:tentative="1">
      <w:start w:val="1"/>
      <w:numFmt w:val="decimal"/>
      <w:lvlText w:val="%7."/>
      <w:lvlJc w:val="left"/>
      <w:pPr>
        <w:ind w:left="5783" w:hanging="360"/>
      </w:pPr>
    </w:lvl>
    <w:lvl w:ilvl="7" w:tplc="04090019" w:tentative="1">
      <w:start w:val="1"/>
      <w:numFmt w:val="lowerLetter"/>
      <w:lvlText w:val="%8."/>
      <w:lvlJc w:val="left"/>
      <w:pPr>
        <w:ind w:left="6503" w:hanging="360"/>
      </w:pPr>
    </w:lvl>
    <w:lvl w:ilvl="8" w:tplc="0409001B" w:tentative="1">
      <w:start w:val="1"/>
      <w:numFmt w:val="lowerRoman"/>
      <w:lvlText w:val="%9."/>
      <w:lvlJc w:val="right"/>
      <w:pPr>
        <w:ind w:left="7223" w:hanging="180"/>
      </w:pPr>
    </w:lvl>
  </w:abstractNum>
  <w:abstractNum w:abstractNumId="19" w15:restartNumberingAfterBreak="0">
    <w:nsid w:val="4911618F"/>
    <w:multiLevelType w:val="hybridMultilevel"/>
    <w:tmpl w:val="CA5EEE22"/>
    <w:lvl w:ilvl="0" w:tplc="7C52F204">
      <w:start w:val="1"/>
      <w:numFmt w:val="decimal"/>
      <w:pStyle w:val="E-JOURNALHeadingBulletsBody"/>
      <w:lvlText w:val="%1."/>
      <w:lvlJc w:val="left"/>
      <w:pPr>
        <w:ind w:left="1103" w:hanging="360"/>
      </w:pPr>
      <w:rPr>
        <w:rFonts w:ascii="Times New Roman" w:eastAsia="Times New Roman" w:hAnsi="Times New Roman" w:cs="Times New Roman"/>
      </w:rPr>
    </w:lvl>
    <w:lvl w:ilvl="1" w:tplc="04210003" w:tentative="1">
      <w:start w:val="1"/>
      <w:numFmt w:val="bullet"/>
      <w:lvlText w:val="o"/>
      <w:lvlJc w:val="left"/>
      <w:pPr>
        <w:ind w:left="1823" w:hanging="360"/>
      </w:pPr>
      <w:rPr>
        <w:rFonts w:ascii="Courier New" w:hAnsi="Courier New" w:hint="default"/>
      </w:rPr>
    </w:lvl>
    <w:lvl w:ilvl="2" w:tplc="04210005" w:tentative="1">
      <w:start w:val="1"/>
      <w:numFmt w:val="bullet"/>
      <w:lvlText w:val=""/>
      <w:lvlJc w:val="left"/>
      <w:pPr>
        <w:ind w:left="2543" w:hanging="360"/>
      </w:pPr>
      <w:rPr>
        <w:rFonts w:ascii="Wingdings" w:hAnsi="Wingdings" w:hint="default"/>
      </w:rPr>
    </w:lvl>
    <w:lvl w:ilvl="3" w:tplc="04210001" w:tentative="1">
      <w:start w:val="1"/>
      <w:numFmt w:val="bullet"/>
      <w:lvlText w:val=""/>
      <w:lvlJc w:val="left"/>
      <w:pPr>
        <w:ind w:left="3263" w:hanging="360"/>
      </w:pPr>
      <w:rPr>
        <w:rFonts w:ascii="Symbol" w:hAnsi="Symbol" w:hint="default"/>
      </w:rPr>
    </w:lvl>
    <w:lvl w:ilvl="4" w:tplc="04210003" w:tentative="1">
      <w:start w:val="1"/>
      <w:numFmt w:val="bullet"/>
      <w:lvlText w:val="o"/>
      <w:lvlJc w:val="left"/>
      <w:pPr>
        <w:ind w:left="3983" w:hanging="360"/>
      </w:pPr>
      <w:rPr>
        <w:rFonts w:ascii="Courier New" w:hAnsi="Courier New" w:hint="default"/>
      </w:rPr>
    </w:lvl>
    <w:lvl w:ilvl="5" w:tplc="04210005" w:tentative="1">
      <w:start w:val="1"/>
      <w:numFmt w:val="bullet"/>
      <w:lvlText w:val=""/>
      <w:lvlJc w:val="left"/>
      <w:pPr>
        <w:ind w:left="4703" w:hanging="360"/>
      </w:pPr>
      <w:rPr>
        <w:rFonts w:ascii="Wingdings" w:hAnsi="Wingdings" w:hint="default"/>
      </w:rPr>
    </w:lvl>
    <w:lvl w:ilvl="6" w:tplc="04210001" w:tentative="1">
      <w:start w:val="1"/>
      <w:numFmt w:val="bullet"/>
      <w:lvlText w:val=""/>
      <w:lvlJc w:val="left"/>
      <w:pPr>
        <w:ind w:left="5423" w:hanging="360"/>
      </w:pPr>
      <w:rPr>
        <w:rFonts w:ascii="Symbol" w:hAnsi="Symbol" w:hint="default"/>
      </w:rPr>
    </w:lvl>
    <w:lvl w:ilvl="7" w:tplc="04210003" w:tentative="1">
      <w:start w:val="1"/>
      <w:numFmt w:val="bullet"/>
      <w:lvlText w:val="o"/>
      <w:lvlJc w:val="left"/>
      <w:pPr>
        <w:ind w:left="6143" w:hanging="360"/>
      </w:pPr>
      <w:rPr>
        <w:rFonts w:ascii="Courier New" w:hAnsi="Courier New" w:hint="default"/>
      </w:rPr>
    </w:lvl>
    <w:lvl w:ilvl="8" w:tplc="04210005" w:tentative="1">
      <w:start w:val="1"/>
      <w:numFmt w:val="bullet"/>
      <w:lvlText w:val=""/>
      <w:lvlJc w:val="left"/>
      <w:pPr>
        <w:ind w:left="6863" w:hanging="360"/>
      </w:pPr>
      <w:rPr>
        <w:rFonts w:ascii="Wingdings" w:hAnsi="Wingdings" w:hint="default"/>
      </w:rPr>
    </w:lvl>
  </w:abstractNum>
  <w:abstractNum w:abstractNumId="20" w15:restartNumberingAfterBreak="0">
    <w:nsid w:val="4CB748D0"/>
    <w:multiLevelType w:val="hybridMultilevel"/>
    <w:tmpl w:val="18745A9E"/>
    <w:lvl w:ilvl="0" w:tplc="B4164076">
      <w:start w:val="1"/>
      <w:numFmt w:val="decimal"/>
      <w:lvlText w:val="Tabel %1."/>
      <w:lvlJc w:val="center"/>
      <w:pPr>
        <w:ind w:left="720"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D6976FF"/>
    <w:multiLevelType w:val="hybridMultilevel"/>
    <w:tmpl w:val="330CA4BC"/>
    <w:lvl w:ilvl="0" w:tplc="04090017">
      <w:start w:val="1"/>
      <w:numFmt w:val="lowerLetter"/>
      <w:lvlText w:val="%1)"/>
      <w:lvlJc w:val="left"/>
      <w:pPr>
        <w:ind w:left="720" w:hanging="360"/>
      </w:pPr>
      <w:rPr>
        <w:rFonts w:cs="Times New Roman" w:hint="default"/>
        <w:sz w:val="23"/>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56634FE8"/>
    <w:multiLevelType w:val="hybridMultilevel"/>
    <w:tmpl w:val="0C101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1A3A86"/>
    <w:multiLevelType w:val="hybridMultilevel"/>
    <w:tmpl w:val="A3CC7458"/>
    <w:lvl w:ilvl="0" w:tplc="E35C06DC">
      <w:start w:val="1"/>
      <w:numFmt w:val="decimal"/>
      <w:lvlText w:val="Gambar %1."/>
      <w:lvlJc w:val="right"/>
      <w:pPr>
        <w:ind w:left="360" w:hanging="360"/>
      </w:pPr>
      <w:rPr>
        <w:rFonts w:cs="Times New Roman" w:hint="default"/>
      </w:rPr>
    </w:lvl>
    <w:lvl w:ilvl="1" w:tplc="04210019" w:tentative="1">
      <w:start w:val="1"/>
      <w:numFmt w:val="lowerLetter"/>
      <w:lvlText w:val="%2."/>
      <w:lvlJc w:val="left"/>
      <w:pPr>
        <w:ind w:left="1080" w:hanging="360"/>
      </w:pPr>
      <w:rPr>
        <w:rFonts w:cs="Times New Roman"/>
      </w:rPr>
    </w:lvl>
    <w:lvl w:ilvl="2" w:tplc="0421001B" w:tentative="1">
      <w:start w:val="1"/>
      <w:numFmt w:val="lowerRoman"/>
      <w:lvlText w:val="%3."/>
      <w:lvlJc w:val="right"/>
      <w:pPr>
        <w:ind w:left="1800" w:hanging="180"/>
      </w:pPr>
      <w:rPr>
        <w:rFonts w:cs="Times New Roman"/>
      </w:rPr>
    </w:lvl>
    <w:lvl w:ilvl="3" w:tplc="0421000F" w:tentative="1">
      <w:start w:val="1"/>
      <w:numFmt w:val="decimal"/>
      <w:lvlText w:val="%4."/>
      <w:lvlJc w:val="left"/>
      <w:pPr>
        <w:ind w:left="2520" w:hanging="360"/>
      </w:pPr>
      <w:rPr>
        <w:rFonts w:cs="Times New Roman"/>
      </w:rPr>
    </w:lvl>
    <w:lvl w:ilvl="4" w:tplc="04210019" w:tentative="1">
      <w:start w:val="1"/>
      <w:numFmt w:val="lowerLetter"/>
      <w:lvlText w:val="%5."/>
      <w:lvlJc w:val="left"/>
      <w:pPr>
        <w:ind w:left="3240" w:hanging="360"/>
      </w:pPr>
      <w:rPr>
        <w:rFonts w:cs="Times New Roman"/>
      </w:rPr>
    </w:lvl>
    <w:lvl w:ilvl="5" w:tplc="0421001B" w:tentative="1">
      <w:start w:val="1"/>
      <w:numFmt w:val="lowerRoman"/>
      <w:lvlText w:val="%6."/>
      <w:lvlJc w:val="right"/>
      <w:pPr>
        <w:ind w:left="3960" w:hanging="180"/>
      </w:pPr>
      <w:rPr>
        <w:rFonts w:cs="Times New Roman"/>
      </w:rPr>
    </w:lvl>
    <w:lvl w:ilvl="6" w:tplc="0421000F" w:tentative="1">
      <w:start w:val="1"/>
      <w:numFmt w:val="decimal"/>
      <w:lvlText w:val="%7."/>
      <w:lvlJc w:val="left"/>
      <w:pPr>
        <w:ind w:left="4680" w:hanging="360"/>
      </w:pPr>
      <w:rPr>
        <w:rFonts w:cs="Times New Roman"/>
      </w:rPr>
    </w:lvl>
    <w:lvl w:ilvl="7" w:tplc="04210019" w:tentative="1">
      <w:start w:val="1"/>
      <w:numFmt w:val="lowerLetter"/>
      <w:lvlText w:val="%8."/>
      <w:lvlJc w:val="left"/>
      <w:pPr>
        <w:ind w:left="5400" w:hanging="360"/>
      </w:pPr>
      <w:rPr>
        <w:rFonts w:cs="Times New Roman"/>
      </w:rPr>
    </w:lvl>
    <w:lvl w:ilvl="8" w:tplc="0421001B" w:tentative="1">
      <w:start w:val="1"/>
      <w:numFmt w:val="lowerRoman"/>
      <w:lvlText w:val="%9."/>
      <w:lvlJc w:val="right"/>
      <w:pPr>
        <w:ind w:left="6120" w:hanging="180"/>
      </w:pPr>
      <w:rPr>
        <w:rFonts w:cs="Times New Roman"/>
      </w:rPr>
    </w:lvl>
  </w:abstractNum>
  <w:abstractNum w:abstractNumId="24" w15:restartNumberingAfterBreak="0">
    <w:nsid w:val="5DF41758"/>
    <w:multiLevelType w:val="hybridMultilevel"/>
    <w:tmpl w:val="B6A0AEA0"/>
    <w:lvl w:ilvl="0" w:tplc="B316EEF0">
      <w:start w:val="1"/>
      <w:numFmt w:val="decimal"/>
      <w:lvlText w:val="%1."/>
      <w:lvlJc w:val="left"/>
      <w:pPr>
        <w:ind w:left="720" w:hanging="360"/>
      </w:pPr>
      <w:rPr>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F255EB6"/>
    <w:multiLevelType w:val="hybridMultilevel"/>
    <w:tmpl w:val="2A3EFABA"/>
    <w:lvl w:ilvl="0" w:tplc="5D1A4C04">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62AC31D1"/>
    <w:multiLevelType w:val="hybridMultilevel"/>
    <w:tmpl w:val="D39EF2F4"/>
    <w:lvl w:ilvl="0" w:tplc="04210019">
      <w:start w:val="1"/>
      <w:numFmt w:val="lowerLetter"/>
      <w:lvlText w:val="%1."/>
      <w:lvlJc w:val="left"/>
      <w:pPr>
        <w:ind w:left="626" w:hanging="360"/>
      </w:pPr>
    </w:lvl>
    <w:lvl w:ilvl="1" w:tplc="04210019" w:tentative="1">
      <w:start w:val="1"/>
      <w:numFmt w:val="lowerLetter"/>
      <w:lvlText w:val="%2."/>
      <w:lvlJc w:val="left"/>
      <w:pPr>
        <w:ind w:left="1346" w:hanging="360"/>
      </w:pPr>
    </w:lvl>
    <w:lvl w:ilvl="2" w:tplc="0421001B" w:tentative="1">
      <w:start w:val="1"/>
      <w:numFmt w:val="lowerRoman"/>
      <w:lvlText w:val="%3."/>
      <w:lvlJc w:val="right"/>
      <w:pPr>
        <w:ind w:left="2066" w:hanging="180"/>
      </w:pPr>
    </w:lvl>
    <w:lvl w:ilvl="3" w:tplc="0421000F" w:tentative="1">
      <w:start w:val="1"/>
      <w:numFmt w:val="decimal"/>
      <w:lvlText w:val="%4."/>
      <w:lvlJc w:val="left"/>
      <w:pPr>
        <w:ind w:left="2786" w:hanging="360"/>
      </w:pPr>
    </w:lvl>
    <w:lvl w:ilvl="4" w:tplc="04210019" w:tentative="1">
      <w:start w:val="1"/>
      <w:numFmt w:val="lowerLetter"/>
      <w:lvlText w:val="%5."/>
      <w:lvlJc w:val="left"/>
      <w:pPr>
        <w:ind w:left="3506" w:hanging="360"/>
      </w:pPr>
    </w:lvl>
    <w:lvl w:ilvl="5" w:tplc="0421001B" w:tentative="1">
      <w:start w:val="1"/>
      <w:numFmt w:val="lowerRoman"/>
      <w:lvlText w:val="%6."/>
      <w:lvlJc w:val="right"/>
      <w:pPr>
        <w:ind w:left="4226" w:hanging="180"/>
      </w:pPr>
    </w:lvl>
    <w:lvl w:ilvl="6" w:tplc="0421000F" w:tentative="1">
      <w:start w:val="1"/>
      <w:numFmt w:val="decimal"/>
      <w:lvlText w:val="%7."/>
      <w:lvlJc w:val="left"/>
      <w:pPr>
        <w:ind w:left="4946" w:hanging="360"/>
      </w:pPr>
    </w:lvl>
    <w:lvl w:ilvl="7" w:tplc="04210019" w:tentative="1">
      <w:start w:val="1"/>
      <w:numFmt w:val="lowerLetter"/>
      <w:lvlText w:val="%8."/>
      <w:lvlJc w:val="left"/>
      <w:pPr>
        <w:ind w:left="5666" w:hanging="360"/>
      </w:pPr>
    </w:lvl>
    <w:lvl w:ilvl="8" w:tplc="0421001B" w:tentative="1">
      <w:start w:val="1"/>
      <w:numFmt w:val="lowerRoman"/>
      <w:lvlText w:val="%9."/>
      <w:lvlJc w:val="right"/>
      <w:pPr>
        <w:ind w:left="6386" w:hanging="180"/>
      </w:pPr>
    </w:lvl>
  </w:abstractNum>
  <w:abstractNum w:abstractNumId="27" w15:restartNumberingAfterBreak="0">
    <w:nsid w:val="651808FC"/>
    <w:multiLevelType w:val="hybridMultilevel"/>
    <w:tmpl w:val="7414C80E"/>
    <w:lvl w:ilvl="0" w:tplc="56BCDEAC">
      <w:start w:val="1"/>
      <w:numFmt w:val="decimal"/>
      <w:lvlText w:val="%1."/>
      <w:lvlJc w:val="left"/>
      <w:pPr>
        <w:ind w:left="720" w:hanging="360"/>
      </w:pPr>
      <w:rPr>
        <w:rFonts w:cs="Times New Roman" w:hint="default"/>
        <w:b w:val="0"/>
        <w:color w:val="auto"/>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8" w15:restartNumberingAfterBreak="0">
    <w:nsid w:val="687800BA"/>
    <w:multiLevelType w:val="hybridMultilevel"/>
    <w:tmpl w:val="B6A0AEA0"/>
    <w:lvl w:ilvl="0" w:tplc="B316EEF0">
      <w:start w:val="1"/>
      <w:numFmt w:val="decimal"/>
      <w:lvlText w:val="%1."/>
      <w:lvlJc w:val="left"/>
      <w:pPr>
        <w:ind w:left="720" w:hanging="360"/>
      </w:pPr>
      <w:rPr>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6E5C1A37"/>
    <w:multiLevelType w:val="hybridMultilevel"/>
    <w:tmpl w:val="2CFACA6C"/>
    <w:lvl w:ilvl="0" w:tplc="EA50BE7C">
      <w:start w:val="1"/>
      <w:numFmt w:val="upperRoman"/>
      <w:lvlText w:val="%1."/>
      <w:lvlJc w:val="right"/>
      <w:pPr>
        <w:ind w:left="827" w:hanging="360"/>
      </w:pPr>
      <w:rPr>
        <w:b w:val="0"/>
        <w:bCs/>
      </w:rPr>
    </w:lvl>
    <w:lvl w:ilvl="1" w:tplc="F698AEB6">
      <w:start w:val="1"/>
      <w:numFmt w:val="upperLetter"/>
      <w:lvlText w:val="%2."/>
      <w:lvlJc w:val="left"/>
      <w:pPr>
        <w:ind w:left="1547" w:hanging="360"/>
      </w:pPr>
      <w:rPr>
        <w:rFonts w:hint="default"/>
      </w:rPr>
    </w:lvl>
    <w:lvl w:ilvl="2" w:tplc="2E606064">
      <w:start w:val="1"/>
      <w:numFmt w:val="decimal"/>
      <w:lvlText w:val="%3."/>
      <w:lvlJc w:val="left"/>
      <w:pPr>
        <w:ind w:left="2447" w:hanging="360"/>
      </w:pPr>
      <w:rPr>
        <w:rFonts w:hint="default"/>
      </w:r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30" w15:restartNumberingAfterBreak="0">
    <w:nsid w:val="6FA97BAA"/>
    <w:multiLevelType w:val="hybridMultilevel"/>
    <w:tmpl w:val="A1CA50FC"/>
    <w:lvl w:ilvl="0" w:tplc="29D8B7FC">
      <w:start w:val="1"/>
      <w:numFmt w:val="upperRoman"/>
      <w:lvlText w:val="%1."/>
      <w:lvlJc w:val="right"/>
      <w:pPr>
        <w:ind w:left="895" w:hanging="360"/>
      </w:pPr>
      <w:rPr>
        <w:b w:val="0"/>
        <w:bCs/>
      </w:r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31" w15:restartNumberingAfterBreak="0">
    <w:nsid w:val="72DF223F"/>
    <w:multiLevelType w:val="hybridMultilevel"/>
    <w:tmpl w:val="BFC8D4C6"/>
    <w:lvl w:ilvl="0" w:tplc="B316EEF0">
      <w:start w:val="1"/>
      <w:numFmt w:val="decimal"/>
      <w:lvlText w:val="%1."/>
      <w:lvlJc w:val="left"/>
      <w:pPr>
        <w:ind w:left="720" w:hanging="360"/>
      </w:pPr>
      <w:rPr>
        <w:b w:val="0"/>
        <w:bCs/>
      </w:rPr>
    </w:lvl>
    <w:lvl w:ilvl="1" w:tplc="409E3F4A">
      <w:start w:val="1"/>
      <w:numFmt w:val="lowerLetter"/>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3B62758"/>
    <w:multiLevelType w:val="singleLevel"/>
    <w:tmpl w:val="73B62758"/>
    <w:lvl w:ilvl="0">
      <w:start w:val="1"/>
      <w:numFmt w:val="decimal"/>
      <w:lvlText w:val="%1."/>
      <w:lvlJc w:val="left"/>
      <w:pPr>
        <w:tabs>
          <w:tab w:val="left" w:pos="425"/>
        </w:tabs>
        <w:ind w:left="425" w:hanging="425"/>
      </w:pPr>
      <w:rPr>
        <w:rFonts w:hint="default"/>
      </w:rPr>
    </w:lvl>
  </w:abstractNum>
  <w:abstractNum w:abstractNumId="33" w15:restartNumberingAfterBreak="0">
    <w:nsid w:val="7CA05044"/>
    <w:multiLevelType w:val="hybridMultilevel"/>
    <w:tmpl w:val="D9BCA130"/>
    <w:lvl w:ilvl="0" w:tplc="BF4E958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16cid:durableId="2097283566">
    <w:abstractNumId w:val="1"/>
  </w:num>
  <w:num w:numId="2" w16cid:durableId="482965153">
    <w:abstractNumId w:val="5"/>
  </w:num>
  <w:num w:numId="3" w16cid:durableId="1049577084">
    <w:abstractNumId w:val="20"/>
  </w:num>
  <w:num w:numId="4" w16cid:durableId="185488201">
    <w:abstractNumId w:val="9"/>
  </w:num>
  <w:num w:numId="5" w16cid:durableId="1388839269">
    <w:abstractNumId w:val="23"/>
  </w:num>
  <w:num w:numId="6" w16cid:durableId="1411929834">
    <w:abstractNumId w:val="15"/>
  </w:num>
  <w:num w:numId="7" w16cid:durableId="730230530">
    <w:abstractNumId w:val="19"/>
  </w:num>
  <w:num w:numId="8" w16cid:durableId="1430001877">
    <w:abstractNumId w:val="16"/>
  </w:num>
  <w:num w:numId="9" w16cid:durableId="717776965">
    <w:abstractNumId w:val="14"/>
  </w:num>
  <w:num w:numId="10" w16cid:durableId="770860220">
    <w:abstractNumId w:val="12"/>
  </w:num>
  <w:num w:numId="11" w16cid:durableId="991904503">
    <w:abstractNumId w:val="22"/>
  </w:num>
  <w:num w:numId="12" w16cid:durableId="1781757801">
    <w:abstractNumId w:val="27"/>
  </w:num>
  <w:num w:numId="13" w16cid:durableId="1129206754">
    <w:abstractNumId w:val="21"/>
  </w:num>
  <w:num w:numId="14" w16cid:durableId="1879976333">
    <w:abstractNumId w:val="7"/>
  </w:num>
  <w:num w:numId="15" w16cid:durableId="1147090956">
    <w:abstractNumId w:val="26"/>
  </w:num>
  <w:num w:numId="16" w16cid:durableId="1160347643">
    <w:abstractNumId w:val="13"/>
  </w:num>
  <w:num w:numId="17" w16cid:durableId="514002874">
    <w:abstractNumId w:val="17"/>
  </w:num>
  <w:num w:numId="18" w16cid:durableId="608467641">
    <w:abstractNumId w:val="18"/>
  </w:num>
  <w:num w:numId="19" w16cid:durableId="1437019286">
    <w:abstractNumId w:val="3"/>
  </w:num>
  <w:num w:numId="20" w16cid:durableId="1215774713">
    <w:abstractNumId w:val="4"/>
  </w:num>
  <w:num w:numId="21" w16cid:durableId="2013293591">
    <w:abstractNumId w:val="2"/>
  </w:num>
  <w:num w:numId="22" w16cid:durableId="1681079239">
    <w:abstractNumId w:val="33"/>
  </w:num>
  <w:num w:numId="23" w16cid:durableId="102068527">
    <w:abstractNumId w:val="25"/>
  </w:num>
  <w:num w:numId="24" w16cid:durableId="696464268">
    <w:abstractNumId w:val="30"/>
  </w:num>
  <w:num w:numId="25" w16cid:durableId="1287933902">
    <w:abstractNumId w:val="24"/>
  </w:num>
  <w:num w:numId="26" w16cid:durableId="55707536">
    <w:abstractNumId w:val="10"/>
  </w:num>
  <w:num w:numId="27" w16cid:durableId="1435397705">
    <w:abstractNumId w:val="8"/>
  </w:num>
  <w:num w:numId="28" w16cid:durableId="285240588">
    <w:abstractNumId w:val="6"/>
  </w:num>
  <w:num w:numId="29" w16cid:durableId="741222890">
    <w:abstractNumId w:val="29"/>
  </w:num>
  <w:num w:numId="30" w16cid:durableId="1170607635">
    <w:abstractNumId w:val="31"/>
  </w:num>
  <w:num w:numId="31" w16cid:durableId="933630533">
    <w:abstractNumId w:val="28"/>
  </w:num>
  <w:num w:numId="32" w16cid:durableId="199124799">
    <w:abstractNumId w:val="11"/>
  </w:num>
  <w:num w:numId="33" w16cid:durableId="1031876224">
    <w:abstractNumId w:val="32"/>
  </w:num>
  <w:num w:numId="34" w16cid:durableId="445848702">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hyphenationZone w:val="35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IyNDI1MjO1tDS1MDNT0lEKTi0uzszPAykwrAUAwSRieywAAAA="/>
  </w:docVars>
  <w:rsids>
    <w:rsidRoot w:val="006A2620"/>
    <w:rsid w:val="00001031"/>
    <w:rsid w:val="00002AE7"/>
    <w:rsid w:val="000035D5"/>
    <w:rsid w:val="00003D05"/>
    <w:rsid w:val="00004704"/>
    <w:rsid w:val="00004F84"/>
    <w:rsid w:val="00006F6C"/>
    <w:rsid w:val="0000734F"/>
    <w:rsid w:val="00007406"/>
    <w:rsid w:val="0001066F"/>
    <w:rsid w:val="00010782"/>
    <w:rsid w:val="00012190"/>
    <w:rsid w:val="00012199"/>
    <w:rsid w:val="00012C15"/>
    <w:rsid w:val="000136D2"/>
    <w:rsid w:val="0001377D"/>
    <w:rsid w:val="00013DC1"/>
    <w:rsid w:val="00013E61"/>
    <w:rsid w:val="000144B9"/>
    <w:rsid w:val="00014F17"/>
    <w:rsid w:val="00015055"/>
    <w:rsid w:val="000159BF"/>
    <w:rsid w:val="00015D8D"/>
    <w:rsid w:val="00015F89"/>
    <w:rsid w:val="000167F7"/>
    <w:rsid w:val="000173C4"/>
    <w:rsid w:val="0001792C"/>
    <w:rsid w:val="00017E03"/>
    <w:rsid w:val="00017FA8"/>
    <w:rsid w:val="0002081D"/>
    <w:rsid w:val="000209DE"/>
    <w:rsid w:val="00021242"/>
    <w:rsid w:val="000214E5"/>
    <w:rsid w:val="00021C85"/>
    <w:rsid w:val="000226E3"/>
    <w:rsid w:val="00023F67"/>
    <w:rsid w:val="0002473E"/>
    <w:rsid w:val="00024905"/>
    <w:rsid w:val="0002530B"/>
    <w:rsid w:val="00026E65"/>
    <w:rsid w:val="0002725D"/>
    <w:rsid w:val="00027F71"/>
    <w:rsid w:val="000307F4"/>
    <w:rsid w:val="00030CE2"/>
    <w:rsid w:val="0003209F"/>
    <w:rsid w:val="000320E6"/>
    <w:rsid w:val="000329D4"/>
    <w:rsid w:val="0003319A"/>
    <w:rsid w:val="0003319B"/>
    <w:rsid w:val="00033664"/>
    <w:rsid w:val="0003377F"/>
    <w:rsid w:val="000351A1"/>
    <w:rsid w:val="00035223"/>
    <w:rsid w:val="00035DE3"/>
    <w:rsid w:val="000365F8"/>
    <w:rsid w:val="00036680"/>
    <w:rsid w:val="0003720B"/>
    <w:rsid w:val="000372DB"/>
    <w:rsid w:val="00037494"/>
    <w:rsid w:val="00040FE7"/>
    <w:rsid w:val="000411FE"/>
    <w:rsid w:val="00041DA7"/>
    <w:rsid w:val="000434E7"/>
    <w:rsid w:val="0004364F"/>
    <w:rsid w:val="00043B68"/>
    <w:rsid w:val="00043C0F"/>
    <w:rsid w:val="00043F1E"/>
    <w:rsid w:val="000442DD"/>
    <w:rsid w:val="00044F26"/>
    <w:rsid w:val="00045427"/>
    <w:rsid w:val="00045FC9"/>
    <w:rsid w:val="0005012B"/>
    <w:rsid w:val="0005096C"/>
    <w:rsid w:val="0005105B"/>
    <w:rsid w:val="00051412"/>
    <w:rsid w:val="00052A50"/>
    <w:rsid w:val="000530EB"/>
    <w:rsid w:val="00053BD5"/>
    <w:rsid w:val="000540AA"/>
    <w:rsid w:val="00054665"/>
    <w:rsid w:val="000546AD"/>
    <w:rsid w:val="00054EAB"/>
    <w:rsid w:val="0005541C"/>
    <w:rsid w:val="000557C6"/>
    <w:rsid w:val="000559A1"/>
    <w:rsid w:val="000560F6"/>
    <w:rsid w:val="00056387"/>
    <w:rsid w:val="0005650D"/>
    <w:rsid w:val="00057688"/>
    <w:rsid w:val="0005771C"/>
    <w:rsid w:val="00057A4F"/>
    <w:rsid w:val="000606B0"/>
    <w:rsid w:val="00060B2E"/>
    <w:rsid w:val="00060D0E"/>
    <w:rsid w:val="000612D1"/>
    <w:rsid w:val="00062263"/>
    <w:rsid w:val="00064BA8"/>
    <w:rsid w:val="00064C3E"/>
    <w:rsid w:val="00064D04"/>
    <w:rsid w:val="00064D5B"/>
    <w:rsid w:val="000652CB"/>
    <w:rsid w:val="000668FD"/>
    <w:rsid w:val="00067799"/>
    <w:rsid w:val="00067C3F"/>
    <w:rsid w:val="00067E7A"/>
    <w:rsid w:val="00070397"/>
    <w:rsid w:val="00070F18"/>
    <w:rsid w:val="0007138C"/>
    <w:rsid w:val="00071AC1"/>
    <w:rsid w:val="00071C42"/>
    <w:rsid w:val="000727B7"/>
    <w:rsid w:val="00073065"/>
    <w:rsid w:val="00073C8F"/>
    <w:rsid w:val="0007404F"/>
    <w:rsid w:val="00074411"/>
    <w:rsid w:val="000745F1"/>
    <w:rsid w:val="00074B4F"/>
    <w:rsid w:val="00075037"/>
    <w:rsid w:val="0007504E"/>
    <w:rsid w:val="00075154"/>
    <w:rsid w:val="00075BD9"/>
    <w:rsid w:val="00075D11"/>
    <w:rsid w:val="0007659C"/>
    <w:rsid w:val="000800C8"/>
    <w:rsid w:val="00080A15"/>
    <w:rsid w:val="00081A2C"/>
    <w:rsid w:val="00082042"/>
    <w:rsid w:val="00082214"/>
    <w:rsid w:val="00082E93"/>
    <w:rsid w:val="00082FB3"/>
    <w:rsid w:val="00083714"/>
    <w:rsid w:val="0008383B"/>
    <w:rsid w:val="00083D9E"/>
    <w:rsid w:val="00084F4E"/>
    <w:rsid w:val="00085D93"/>
    <w:rsid w:val="00086699"/>
    <w:rsid w:val="000866E0"/>
    <w:rsid w:val="00086B2F"/>
    <w:rsid w:val="0008711D"/>
    <w:rsid w:val="00087491"/>
    <w:rsid w:val="000874A6"/>
    <w:rsid w:val="00087862"/>
    <w:rsid w:val="00087B02"/>
    <w:rsid w:val="00091657"/>
    <w:rsid w:val="00092DE1"/>
    <w:rsid w:val="0009485C"/>
    <w:rsid w:val="00094EA2"/>
    <w:rsid w:val="000957CE"/>
    <w:rsid w:val="000959B9"/>
    <w:rsid w:val="0009659B"/>
    <w:rsid w:val="000A05E6"/>
    <w:rsid w:val="000A0DD7"/>
    <w:rsid w:val="000A2838"/>
    <w:rsid w:val="000A2DEF"/>
    <w:rsid w:val="000A32D1"/>
    <w:rsid w:val="000A3E08"/>
    <w:rsid w:val="000A3FE2"/>
    <w:rsid w:val="000A459C"/>
    <w:rsid w:val="000A4651"/>
    <w:rsid w:val="000A4CA0"/>
    <w:rsid w:val="000A5C0B"/>
    <w:rsid w:val="000A646C"/>
    <w:rsid w:val="000A7BE3"/>
    <w:rsid w:val="000B0671"/>
    <w:rsid w:val="000B10E1"/>
    <w:rsid w:val="000B15B7"/>
    <w:rsid w:val="000B1BBE"/>
    <w:rsid w:val="000B1F7E"/>
    <w:rsid w:val="000B223E"/>
    <w:rsid w:val="000B24AB"/>
    <w:rsid w:val="000B2721"/>
    <w:rsid w:val="000B3EE1"/>
    <w:rsid w:val="000B4C01"/>
    <w:rsid w:val="000B5249"/>
    <w:rsid w:val="000B54FC"/>
    <w:rsid w:val="000B6625"/>
    <w:rsid w:val="000B77F1"/>
    <w:rsid w:val="000C06B0"/>
    <w:rsid w:val="000C1967"/>
    <w:rsid w:val="000C26FC"/>
    <w:rsid w:val="000C2EC8"/>
    <w:rsid w:val="000C2F64"/>
    <w:rsid w:val="000C3E8B"/>
    <w:rsid w:val="000C42FD"/>
    <w:rsid w:val="000C44FF"/>
    <w:rsid w:val="000C485C"/>
    <w:rsid w:val="000C4B96"/>
    <w:rsid w:val="000C4BAB"/>
    <w:rsid w:val="000C4D93"/>
    <w:rsid w:val="000C500F"/>
    <w:rsid w:val="000C553F"/>
    <w:rsid w:val="000C74C0"/>
    <w:rsid w:val="000D236A"/>
    <w:rsid w:val="000D292E"/>
    <w:rsid w:val="000D33B1"/>
    <w:rsid w:val="000D3D7C"/>
    <w:rsid w:val="000D405A"/>
    <w:rsid w:val="000D520E"/>
    <w:rsid w:val="000D65FE"/>
    <w:rsid w:val="000E0651"/>
    <w:rsid w:val="000E09A7"/>
    <w:rsid w:val="000E0BC3"/>
    <w:rsid w:val="000E1491"/>
    <w:rsid w:val="000E1710"/>
    <w:rsid w:val="000E1D22"/>
    <w:rsid w:val="000E26F4"/>
    <w:rsid w:val="000E2D6E"/>
    <w:rsid w:val="000E3370"/>
    <w:rsid w:val="000E386C"/>
    <w:rsid w:val="000E4390"/>
    <w:rsid w:val="000E4C6E"/>
    <w:rsid w:val="000E4D78"/>
    <w:rsid w:val="000E52C6"/>
    <w:rsid w:val="000E674F"/>
    <w:rsid w:val="000E696E"/>
    <w:rsid w:val="000E78CC"/>
    <w:rsid w:val="000E79A7"/>
    <w:rsid w:val="000E7A7F"/>
    <w:rsid w:val="000E7C91"/>
    <w:rsid w:val="000E7D3B"/>
    <w:rsid w:val="000F0169"/>
    <w:rsid w:val="000F0513"/>
    <w:rsid w:val="000F0562"/>
    <w:rsid w:val="000F14AA"/>
    <w:rsid w:val="000F163E"/>
    <w:rsid w:val="000F206D"/>
    <w:rsid w:val="000F25B9"/>
    <w:rsid w:val="000F2606"/>
    <w:rsid w:val="000F2ABD"/>
    <w:rsid w:val="000F2EE4"/>
    <w:rsid w:val="000F32B3"/>
    <w:rsid w:val="000F3E1E"/>
    <w:rsid w:val="000F48FB"/>
    <w:rsid w:val="000F5602"/>
    <w:rsid w:val="000F646B"/>
    <w:rsid w:val="000F6AF3"/>
    <w:rsid w:val="000F7616"/>
    <w:rsid w:val="000F779B"/>
    <w:rsid w:val="00100220"/>
    <w:rsid w:val="00101431"/>
    <w:rsid w:val="00101BF0"/>
    <w:rsid w:val="00101CEB"/>
    <w:rsid w:val="00102AD2"/>
    <w:rsid w:val="00103A54"/>
    <w:rsid w:val="001045A0"/>
    <w:rsid w:val="00104D0C"/>
    <w:rsid w:val="0010576C"/>
    <w:rsid w:val="00106C0C"/>
    <w:rsid w:val="001076A2"/>
    <w:rsid w:val="00107B97"/>
    <w:rsid w:val="00107EA6"/>
    <w:rsid w:val="00107EDC"/>
    <w:rsid w:val="00110CC9"/>
    <w:rsid w:val="001111D2"/>
    <w:rsid w:val="001113F5"/>
    <w:rsid w:val="00112215"/>
    <w:rsid w:val="00113B18"/>
    <w:rsid w:val="00113B79"/>
    <w:rsid w:val="00113F1E"/>
    <w:rsid w:val="00114000"/>
    <w:rsid w:val="0011407C"/>
    <w:rsid w:val="00114569"/>
    <w:rsid w:val="00114B5D"/>
    <w:rsid w:val="00115009"/>
    <w:rsid w:val="001152BC"/>
    <w:rsid w:val="0011557C"/>
    <w:rsid w:val="00115739"/>
    <w:rsid w:val="00116A2E"/>
    <w:rsid w:val="00120D6C"/>
    <w:rsid w:val="00122611"/>
    <w:rsid w:val="00122845"/>
    <w:rsid w:val="00122847"/>
    <w:rsid w:val="001228F0"/>
    <w:rsid w:val="00122F90"/>
    <w:rsid w:val="0012477E"/>
    <w:rsid w:val="0012587C"/>
    <w:rsid w:val="00125DA1"/>
    <w:rsid w:val="001261A1"/>
    <w:rsid w:val="001266AB"/>
    <w:rsid w:val="00127AA8"/>
    <w:rsid w:val="00130CE4"/>
    <w:rsid w:val="00130F03"/>
    <w:rsid w:val="001314AC"/>
    <w:rsid w:val="0013236E"/>
    <w:rsid w:val="0013445D"/>
    <w:rsid w:val="001345C1"/>
    <w:rsid w:val="001349AC"/>
    <w:rsid w:val="00134ADC"/>
    <w:rsid w:val="00136B0C"/>
    <w:rsid w:val="00136EAB"/>
    <w:rsid w:val="001405A1"/>
    <w:rsid w:val="001417D8"/>
    <w:rsid w:val="0014187D"/>
    <w:rsid w:val="00141A2C"/>
    <w:rsid w:val="00141A4A"/>
    <w:rsid w:val="00141B2B"/>
    <w:rsid w:val="00142224"/>
    <w:rsid w:val="0014244C"/>
    <w:rsid w:val="0014250A"/>
    <w:rsid w:val="001428D4"/>
    <w:rsid w:val="001436C5"/>
    <w:rsid w:val="00143845"/>
    <w:rsid w:val="001442D3"/>
    <w:rsid w:val="001444B9"/>
    <w:rsid w:val="00144559"/>
    <w:rsid w:val="001449B6"/>
    <w:rsid w:val="00144E4A"/>
    <w:rsid w:val="00144FA6"/>
    <w:rsid w:val="001450D0"/>
    <w:rsid w:val="00145722"/>
    <w:rsid w:val="00145DE1"/>
    <w:rsid w:val="0014680F"/>
    <w:rsid w:val="00147E86"/>
    <w:rsid w:val="001502D3"/>
    <w:rsid w:val="00150585"/>
    <w:rsid w:val="00150AB3"/>
    <w:rsid w:val="00150D45"/>
    <w:rsid w:val="00151EE4"/>
    <w:rsid w:val="001522C2"/>
    <w:rsid w:val="001523F8"/>
    <w:rsid w:val="001529F5"/>
    <w:rsid w:val="00152B40"/>
    <w:rsid w:val="00153303"/>
    <w:rsid w:val="001535AD"/>
    <w:rsid w:val="00153959"/>
    <w:rsid w:val="00155460"/>
    <w:rsid w:val="00156434"/>
    <w:rsid w:val="00157814"/>
    <w:rsid w:val="0016081D"/>
    <w:rsid w:val="00165A9D"/>
    <w:rsid w:val="00165DE9"/>
    <w:rsid w:val="001660A7"/>
    <w:rsid w:val="00166B68"/>
    <w:rsid w:val="00167005"/>
    <w:rsid w:val="001702B1"/>
    <w:rsid w:val="00170D6F"/>
    <w:rsid w:val="0017126F"/>
    <w:rsid w:val="001719F8"/>
    <w:rsid w:val="00171D24"/>
    <w:rsid w:val="00173377"/>
    <w:rsid w:val="00173C5F"/>
    <w:rsid w:val="0017517F"/>
    <w:rsid w:val="0017525F"/>
    <w:rsid w:val="0017554B"/>
    <w:rsid w:val="00175B00"/>
    <w:rsid w:val="00175F76"/>
    <w:rsid w:val="00175F93"/>
    <w:rsid w:val="00176786"/>
    <w:rsid w:val="00176E4A"/>
    <w:rsid w:val="00176FBE"/>
    <w:rsid w:val="00177145"/>
    <w:rsid w:val="0017731F"/>
    <w:rsid w:val="00180333"/>
    <w:rsid w:val="00180515"/>
    <w:rsid w:val="00180B51"/>
    <w:rsid w:val="00180D7A"/>
    <w:rsid w:val="001825EF"/>
    <w:rsid w:val="001826C6"/>
    <w:rsid w:val="00182D67"/>
    <w:rsid w:val="00183183"/>
    <w:rsid w:val="00183A91"/>
    <w:rsid w:val="00184397"/>
    <w:rsid w:val="00184DCE"/>
    <w:rsid w:val="00185468"/>
    <w:rsid w:val="00185FB4"/>
    <w:rsid w:val="0018742A"/>
    <w:rsid w:val="001877A1"/>
    <w:rsid w:val="00187AF1"/>
    <w:rsid w:val="00190317"/>
    <w:rsid w:val="00190C12"/>
    <w:rsid w:val="00191A25"/>
    <w:rsid w:val="00192822"/>
    <w:rsid w:val="00193245"/>
    <w:rsid w:val="00195276"/>
    <w:rsid w:val="00195676"/>
    <w:rsid w:val="00195833"/>
    <w:rsid w:val="00196759"/>
    <w:rsid w:val="00196AD1"/>
    <w:rsid w:val="00196B88"/>
    <w:rsid w:val="00196BA7"/>
    <w:rsid w:val="0019744B"/>
    <w:rsid w:val="001A039C"/>
    <w:rsid w:val="001A03E0"/>
    <w:rsid w:val="001A0746"/>
    <w:rsid w:val="001A0A73"/>
    <w:rsid w:val="001A1AD0"/>
    <w:rsid w:val="001A1D67"/>
    <w:rsid w:val="001A20B0"/>
    <w:rsid w:val="001A2C85"/>
    <w:rsid w:val="001A4014"/>
    <w:rsid w:val="001A4B09"/>
    <w:rsid w:val="001A5334"/>
    <w:rsid w:val="001A619B"/>
    <w:rsid w:val="001A6DDC"/>
    <w:rsid w:val="001A76D4"/>
    <w:rsid w:val="001A776D"/>
    <w:rsid w:val="001A7F59"/>
    <w:rsid w:val="001B0AFB"/>
    <w:rsid w:val="001B0C99"/>
    <w:rsid w:val="001B0F1A"/>
    <w:rsid w:val="001B1377"/>
    <w:rsid w:val="001B19F1"/>
    <w:rsid w:val="001B28CB"/>
    <w:rsid w:val="001B2A72"/>
    <w:rsid w:val="001B3EFB"/>
    <w:rsid w:val="001B3F43"/>
    <w:rsid w:val="001B4AEA"/>
    <w:rsid w:val="001B4C0D"/>
    <w:rsid w:val="001B547E"/>
    <w:rsid w:val="001B5B0C"/>
    <w:rsid w:val="001B5C49"/>
    <w:rsid w:val="001B5C61"/>
    <w:rsid w:val="001B6079"/>
    <w:rsid w:val="001B6370"/>
    <w:rsid w:val="001B66EF"/>
    <w:rsid w:val="001B6B4D"/>
    <w:rsid w:val="001B7684"/>
    <w:rsid w:val="001B799E"/>
    <w:rsid w:val="001B7DED"/>
    <w:rsid w:val="001C018D"/>
    <w:rsid w:val="001C03E3"/>
    <w:rsid w:val="001C0725"/>
    <w:rsid w:val="001C1D90"/>
    <w:rsid w:val="001C1EB8"/>
    <w:rsid w:val="001C2E75"/>
    <w:rsid w:val="001C354C"/>
    <w:rsid w:val="001C407E"/>
    <w:rsid w:val="001C41FF"/>
    <w:rsid w:val="001C4654"/>
    <w:rsid w:val="001C49D8"/>
    <w:rsid w:val="001C6CC3"/>
    <w:rsid w:val="001C6F0B"/>
    <w:rsid w:val="001C7309"/>
    <w:rsid w:val="001C74D5"/>
    <w:rsid w:val="001C7550"/>
    <w:rsid w:val="001C7CBA"/>
    <w:rsid w:val="001C7F01"/>
    <w:rsid w:val="001D0129"/>
    <w:rsid w:val="001D13F3"/>
    <w:rsid w:val="001D1F99"/>
    <w:rsid w:val="001D2118"/>
    <w:rsid w:val="001D2E28"/>
    <w:rsid w:val="001D3708"/>
    <w:rsid w:val="001D370B"/>
    <w:rsid w:val="001D3B5D"/>
    <w:rsid w:val="001D44DF"/>
    <w:rsid w:val="001D4671"/>
    <w:rsid w:val="001D47A2"/>
    <w:rsid w:val="001D48EF"/>
    <w:rsid w:val="001D4BF0"/>
    <w:rsid w:val="001D5080"/>
    <w:rsid w:val="001D5356"/>
    <w:rsid w:val="001D54BC"/>
    <w:rsid w:val="001D5DE0"/>
    <w:rsid w:val="001D6973"/>
    <w:rsid w:val="001D755C"/>
    <w:rsid w:val="001D7A97"/>
    <w:rsid w:val="001E10A9"/>
    <w:rsid w:val="001E142A"/>
    <w:rsid w:val="001E1732"/>
    <w:rsid w:val="001E2098"/>
    <w:rsid w:val="001E22A4"/>
    <w:rsid w:val="001E3D15"/>
    <w:rsid w:val="001E3FA9"/>
    <w:rsid w:val="001E4125"/>
    <w:rsid w:val="001E43C6"/>
    <w:rsid w:val="001E50ED"/>
    <w:rsid w:val="001E547F"/>
    <w:rsid w:val="001E5887"/>
    <w:rsid w:val="001E60FA"/>
    <w:rsid w:val="001E670C"/>
    <w:rsid w:val="001E744D"/>
    <w:rsid w:val="001E7706"/>
    <w:rsid w:val="001E7E0F"/>
    <w:rsid w:val="001F01CD"/>
    <w:rsid w:val="001F036C"/>
    <w:rsid w:val="001F03DB"/>
    <w:rsid w:val="001F09F1"/>
    <w:rsid w:val="001F0B40"/>
    <w:rsid w:val="001F0D7A"/>
    <w:rsid w:val="001F1008"/>
    <w:rsid w:val="001F1E7A"/>
    <w:rsid w:val="001F2320"/>
    <w:rsid w:val="001F242E"/>
    <w:rsid w:val="001F270A"/>
    <w:rsid w:val="001F2B8D"/>
    <w:rsid w:val="001F31C3"/>
    <w:rsid w:val="001F3325"/>
    <w:rsid w:val="001F3C14"/>
    <w:rsid w:val="001F48D4"/>
    <w:rsid w:val="001F4D82"/>
    <w:rsid w:val="001F4FF7"/>
    <w:rsid w:val="001F5D1E"/>
    <w:rsid w:val="001F7459"/>
    <w:rsid w:val="001F75D3"/>
    <w:rsid w:val="001F76D4"/>
    <w:rsid w:val="001F7F27"/>
    <w:rsid w:val="001F7F34"/>
    <w:rsid w:val="002042C0"/>
    <w:rsid w:val="00205C67"/>
    <w:rsid w:val="00206FF6"/>
    <w:rsid w:val="00207011"/>
    <w:rsid w:val="00207073"/>
    <w:rsid w:val="00207454"/>
    <w:rsid w:val="00207BF1"/>
    <w:rsid w:val="00207EF6"/>
    <w:rsid w:val="00207FE9"/>
    <w:rsid w:val="00210268"/>
    <w:rsid w:val="002108E0"/>
    <w:rsid w:val="002109D4"/>
    <w:rsid w:val="00210B9C"/>
    <w:rsid w:val="00210FB9"/>
    <w:rsid w:val="00211BD6"/>
    <w:rsid w:val="002125E6"/>
    <w:rsid w:val="00212B86"/>
    <w:rsid w:val="002132C6"/>
    <w:rsid w:val="002135B0"/>
    <w:rsid w:val="00213C4C"/>
    <w:rsid w:val="00213FDC"/>
    <w:rsid w:val="0021783B"/>
    <w:rsid w:val="002209F6"/>
    <w:rsid w:val="00220D7C"/>
    <w:rsid w:val="002218E5"/>
    <w:rsid w:val="00221911"/>
    <w:rsid w:val="00221C2C"/>
    <w:rsid w:val="00221D3A"/>
    <w:rsid w:val="00222504"/>
    <w:rsid w:val="002229EB"/>
    <w:rsid w:val="00222F7A"/>
    <w:rsid w:val="00223672"/>
    <w:rsid w:val="00224FDB"/>
    <w:rsid w:val="0022522F"/>
    <w:rsid w:val="00225809"/>
    <w:rsid w:val="00225855"/>
    <w:rsid w:val="00225C1A"/>
    <w:rsid w:val="00226B29"/>
    <w:rsid w:val="0022758C"/>
    <w:rsid w:val="00227D29"/>
    <w:rsid w:val="00231864"/>
    <w:rsid w:val="0023253A"/>
    <w:rsid w:val="00232878"/>
    <w:rsid w:val="00232A26"/>
    <w:rsid w:val="00232D4F"/>
    <w:rsid w:val="00233C4B"/>
    <w:rsid w:val="0023540E"/>
    <w:rsid w:val="002356D9"/>
    <w:rsid w:val="00236322"/>
    <w:rsid w:val="002363E7"/>
    <w:rsid w:val="00236F3D"/>
    <w:rsid w:val="002406DC"/>
    <w:rsid w:val="00240D6B"/>
    <w:rsid w:val="00240D79"/>
    <w:rsid w:val="002414A0"/>
    <w:rsid w:val="00243279"/>
    <w:rsid w:val="002444E3"/>
    <w:rsid w:val="00245685"/>
    <w:rsid w:val="002458FC"/>
    <w:rsid w:val="002467A2"/>
    <w:rsid w:val="00246CCB"/>
    <w:rsid w:val="00250C20"/>
    <w:rsid w:val="002511EB"/>
    <w:rsid w:val="0025160A"/>
    <w:rsid w:val="002529A2"/>
    <w:rsid w:val="00253423"/>
    <w:rsid w:val="0025347A"/>
    <w:rsid w:val="00253F03"/>
    <w:rsid w:val="002543E0"/>
    <w:rsid w:val="00254411"/>
    <w:rsid w:val="00255459"/>
    <w:rsid w:val="00255E9D"/>
    <w:rsid w:val="0025601F"/>
    <w:rsid w:val="002563C2"/>
    <w:rsid w:val="00256883"/>
    <w:rsid w:val="00257600"/>
    <w:rsid w:val="002576C4"/>
    <w:rsid w:val="00257FF0"/>
    <w:rsid w:val="002604FC"/>
    <w:rsid w:val="00262483"/>
    <w:rsid w:val="00262865"/>
    <w:rsid w:val="00263343"/>
    <w:rsid w:val="002634DC"/>
    <w:rsid w:val="002640A4"/>
    <w:rsid w:val="00264374"/>
    <w:rsid w:val="0026468C"/>
    <w:rsid w:val="00265132"/>
    <w:rsid w:val="002659B1"/>
    <w:rsid w:val="0026632E"/>
    <w:rsid w:val="002677E9"/>
    <w:rsid w:val="0027058C"/>
    <w:rsid w:val="00270BD2"/>
    <w:rsid w:val="0027146E"/>
    <w:rsid w:val="00271A12"/>
    <w:rsid w:val="00272495"/>
    <w:rsid w:val="00272563"/>
    <w:rsid w:val="0027270C"/>
    <w:rsid w:val="0027285C"/>
    <w:rsid w:val="0027401B"/>
    <w:rsid w:val="00274377"/>
    <w:rsid w:val="00275819"/>
    <w:rsid w:val="00275C15"/>
    <w:rsid w:val="00275EAC"/>
    <w:rsid w:val="00276EBA"/>
    <w:rsid w:val="00280D12"/>
    <w:rsid w:val="00280F70"/>
    <w:rsid w:val="0028123E"/>
    <w:rsid w:val="00281A11"/>
    <w:rsid w:val="002824FB"/>
    <w:rsid w:val="002835FB"/>
    <w:rsid w:val="00283A82"/>
    <w:rsid w:val="00283AAE"/>
    <w:rsid w:val="002846CB"/>
    <w:rsid w:val="002849D5"/>
    <w:rsid w:val="00284A93"/>
    <w:rsid w:val="0028534C"/>
    <w:rsid w:val="00285F6F"/>
    <w:rsid w:val="002861EF"/>
    <w:rsid w:val="00286D9D"/>
    <w:rsid w:val="0029146A"/>
    <w:rsid w:val="002925D6"/>
    <w:rsid w:val="0029363E"/>
    <w:rsid w:val="00293A72"/>
    <w:rsid w:val="002942D3"/>
    <w:rsid w:val="0029449E"/>
    <w:rsid w:val="002956A5"/>
    <w:rsid w:val="002975C5"/>
    <w:rsid w:val="002A02F4"/>
    <w:rsid w:val="002A04DB"/>
    <w:rsid w:val="002A0BA2"/>
    <w:rsid w:val="002A0DEE"/>
    <w:rsid w:val="002A111A"/>
    <w:rsid w:val="002A1AB4"/>
    <w:rsid w:val="002A2D98"/>
    <w:rsid w:val="002A3C3E"/>
    <w:rsid w:val="002A4EAB"/>
    <w:rsid w:val="002A66EA"/>
    <w:rsid w:val="002A6F66"/>
    <w:rsid w:val="002A7547"/>
    <w:rsid w:val="002A772E"/>
    <w:rsid w:val="002A7F4C"/>
    <w:rsid w:val="002A7F89"/>
    <w:rsid w:val="002B02F0"/>
    <w:rsid w:val="002B0531"/>
    <w:rsid w:val="002B09E8"/>
    <w:rsid w:val="002B0BD0"/>
    <w:rsid w:val="002B1A63"/>
    <w:rsid w:val="002B1B51"/>
    <w:rsid w:val="002B1DC5"/>
    <w:rsid w:val="002B2557"/>
    <w:rsid w:val="002B2671"/>
    <w:rsid w:val="002B328B"/>
    <w:rsid w:val="002B338C"/>
    <w:rsid w:val="002B3A62"/>
    <w:rsid w:val="002B3F44"/>
    <w:rsid w:val="002B43FB"/>
    <w:rsid w:val="002B50CE"/>
    <w:rsid w:val="002B5936"/>
    <w:rsid w:val="002B603C"/>
    <w:rsid w:val="002B6ED1"/>
    <w:rsid w:val="002B7191"/>
    <w:rsid w:val="002B7AB2"/>
    <w:rsid w:val="002C0976"/>
    <w:rsid w:val="002C0B79"/>
    <w:rsid w:val="002C14EA"/>
    <w:rsid w:val="002C21D3"/>
    <w:rsid w:val="002C2855"/>
    <w:rsid w:val="002C2CD4"/>
    <w:rsid w:val="002C365B"/>
    <w:rsid w:val="002C36D0"/>
    <w:rsid w:val="002C3967"/>
    <w:rsid w:val="002C4DEA"/>
    <w:rsid w:val="002C6D34"/>
    <w:rsid w:val="002C71FA"/>
    <w:rsid w:val="002C7ED2"/>
    <w:rsid w:val="002C7F9E"/>
    <w:rsid w:val="002D0813"/>
    <w:rsid w:val="002D0952"/>
    <w:rsid w:val="002D0AB1"/>
    <w:rsid w:val="002D1E17"/>
    <w:rsid w:val="002D1E45"/>
    <w:rsid w:val="002D3F03"/>
    <w:rsid w:val="002D4B91"/>
    <w:rsid w:val="002D51B6"/>
    <w:rsid w:val="002D5A38"/>
    <w:rsid w:val="002D6DF9"/>
    <w:rsid w:val="002D7075"/>
    <w:rsid w:val="002E1767"/>
    <w:rsid w:val="002E1C4E"/>
    <w:rsid w:val="002E3EBA"/>
    <w:rsid w:val="002E4192"/>
    <w:rsid w:val="002E5282"/>
    <w:rsid w:val="002E52E8"/>
    <w:rsid w:val="002E6C8A"/>
    <w:rsid w:val="002E6EC2"/>
    <w:rsid w:val="002E796A"/>
    <w:rsid w:val="002E7AF7"/>
    <w:rsid w:val="002E7CF3"/>
    <w:rsid w:val="002F16DE"/>
    <w:rsid w:val="002F18DC"/>
    <w:rsid w:val="002F2544"/>
    <w:rsid w:val="002F27BC"/>
    <w:rsid w:val="002F2FDD"/>
    <w:rsid w:val="002F4716"/>
    <w:rsid w:val="002F6355"/>
    <w:rsid w:val="002F6B8E"/>
    <w:rsid w:val="002F788A"/>
    <w:rsid w:val="00300F29"/>
    <w:rsid w:val="0030182C"/>
    <w:rsid w:val="00301F29"/>
    <w:rsid w:val="00302C9B"/>
    <w:rsid w:val="0030371F"/>
    <w:rsid w:val="0030414A"/>
    <w:rsid w:val="00304905"/>
    <w:rsid w:val="00304982"/>
    <w:rsid w:val="00305580"/>
    <w:rsid w:val="0030668F"/>
    <w:rsid w:val="0030676E"/>
    <w:rsid w:val="00306B5C"/>
    <w:rsid w:val="00307B25"/>
    <w:rsid w:val="0031014F"/>
    <w:rsid w:val="0031023A"/>
    <w:rsid w:val="00311B8A"/>
    <w:rsid w:val="00312446"/>
    <w:rsid w:val="00314CE0"/>
    <w:rsid w:val="0031619D"/>
    <w:rsid w:val="00316C07"/>
    <w:rsid w:val="00317979"/>
    <w:rsid w:val="00317EF7"/>
    <w:rsid w:val="003201B0"/>
    <w:rsid w:val="0032072A"/>
    <w:rsid w:val="00321CA6"/>
    <w:rsid w:val="00322127"/>
    <w:rsid w:val="0032336B"/>
    <w:rsid w:val="003238B4"/>
    <w:rsid w:val="0032524B"/>
    <w:rsid w:val="00325C49"/>
    <w:rsid w:val="003262AC"/>
    <w:rsid w:val="00327456"/>
    <w:rsid w:val="003274AA"/>
    <w:rsid w:val="0032787B"/>
    <w:rsid w:val="00330C34"/>
    <w:rsid w:val="0033119A"/>
    <w:rsid w:val="00331247"/>
    <w:rsid w:val="003312EC"/>
    <w:rsid w:val="00331715"/>
    <w:rsid w:val="00331BDB"/>
    <w:rsid w:val="00331FCA"/>
    <w:rsid w:val="003336AC"/>
    <w:rsid w:val="003337EB"/>
    <w:rsid w:val="00334237"/>
    <w:rsid w:val="00335365"/>
    <w:rsid w:val="00336231"/>
    <w:rsid w:val="00340993"/>
    <w:rsid w:val="00340CE9"/>
    <w:rsid w:val="003428D6"/>
    <w:rsid w:val="003435CF"/>
    <w:rsid w:val="003438B7"/>
    <w:rsid w:val="00343B8D"/>
    <w:rsid w:val="0034446D"/>
    <w:rsid w:val="00344907"/>
    <w:rsid w:val="003471C4"/>
    <w:rsid w:val="003472E3"/>
    <w:rsid w:val="00347665"/>
    <w:rsid w:val="00350240"/>
    <w:rsid w:val="00350302"/>
    <w:rsid w:val="00351EFE"/>
    <w:rsid w:val="0035333D"/>
    <w:rsid w:val="00354181"/>
    <w:rsid w:val="00355318"/>
    <w:rsid w:val="00355B5D"/>
    <w:rsid w:val="00355C16"/>
    <w:rsid w:val="003570C1"/>
    <w:rsid w:val="003575CF"/>
    <w:rsid w:val="0035786E"/>
    <w:rsid w:val="00360C49"/>
    <w:rsid w:val="00360FFE"/>
    <w:rsid w:val="003612CD"/>
    <w:rsid w:val="00361A84"/>
    <w:rsid w:val="00363432"/>
    <w:rsid w:val="00365C85"/>
    <w:rsid w:val="00366D67"/>
    <w:rsid w:val="003677C2"/>
    <w:rsid w:val="00367841"/>
    <w:rsid w:val="00367842"/>
    <w:rsid w:val="00367D09"/>
    <w:rsid w:val="0037034F"/>
    <w:rsid w:val="00371921"/>
    <w:rsid w:val="00371A91"/>
    <w:rsid w:val="00372C9C"/>
    <w:rsid w:val="00372F3E"/>
    <w:rsid w:val="003750BA"/>
    <w:rsid w:val="00375366"/>
    <w:rsid w:val="003756DB"/>
    <w:rsid w:val="00375DA1"/>
    <w:rsid w:val="00375ED2"/>
    <w:rsid w:val="00375FF7"/>
    <w:rsid w:val="00376013"/>
    <w:rsid w:val="0037601A"/>
    <w:rsid w:val="003767AB"/>
    <w:rsid w:val="00376CF9"/>
    <w:rsid w:val="00377E4B"/>
    <w:rsid w:val="00380343"/>
    <w:rsid w:val="00380392"/>
    <w:rsid w:val="003811CC"/>
    <w:rsid w:val="00381363"/>
    <w:rsid w:val="003816B9"/>
    <w:rsid w:val="00381C5E"/>
    <w:rsid w:val="00382A14"/>
    <w:rsid w:val="00382B3C"/>
    <w:rsid w:val="003847F8"/>
    <w:rsid w:val="00384B72"/>
    <w:rsid w:val="00384D44"/>
    <w:rsid w:val="00385426"/>
    <w:rsid w:val="00385C24"/>
    <w:rsid w:val="00385EC6"/>
    <w:rsid w:val="00386002"/>
    <w:rsid w:val="00386197"/>
    <w:rsid w:val="00387A41"/>
    <w:rsid w:val="00387F28"/>
    <w:rsid w:val="003908FF"/>
    <w:rsid w:val="0039091C"/>
    <w:rsid w:val="00390CF4"/>
    <w:rsid w:val="003927F6"/>
    <w:rsid w:val="003935C7"/>
    <w:rsid w:val="00393DF8"/>
    <w:rsid w:val="00394AD7"/>
    <w:rsid w:val="00394D0E"/>
    <w:rsid w:val="00394DF7"/>
    <w:rsid w:val="003953DF"/>
    <w:rsid w:val="003A0911"/>
    <w:rsid w:val="003A0966"/>
    <w:rsid w:val="003A0F4D"/>
    <w:rsid w:val="003A20D1"/>
    <w:rsid w:val="003A2FA0"/>
    <w:rsid w:val="003A3089"/>
    <w:rsid w:val="003A3A8F"/>
    <w:rsid w:val="003A5115"/>
    <w:rsid w:val="003A5388"/>
    <w:rsid w:val="003B05A6"/>
    <w:rsid w:val="003B1420"/>
    <w:rsid w:val="003B2EBF"/>
    <w:rsid w:val="003B3B14"/>
    <w:rsid w:val="003B5A88"/>
    <w:rsid w:val="003B5A9E"/>
    <w:rsid w:val="003B61BF"/>
    <w:rsid w:val="003B7801"/>
    <w:rsid w:val="003B7FF8"/>
    <w:rsid w:val="003C0073"/>
    <w:rsid w:val="003C0EB5"/>
    <w:rsid w:val="003C1466"/>
    <w:rsid w:val="003C193C"/>
    <w:rsid w:val="003C23F7"/>
    <w:rsid w:val="003C2A98"/>
    <w:rsid w:val="003C2ED3"/>
    <w:rsid w:val="003C3DFC"/>
    <w:rsid w:val="003C48A0"/>
    <w:rsid w:val="003C5A2A"/>
    <w:rsid w:val="003C62A1"/>
    <w:rsid w:val="003C654F"/>
    <w:rsid w:val="003C6795"/>
    <w:rsid w:val="003C6B1D"/>
    <w:rsid w:val="003C71C3"/>
    <w:rsid w:val="003C7268"/>
    <w:rsid w:val="003C7804"/>
    <w:rsid w:val="003D1978"/>
    <w:rsid w:val="003D20B3"/>
    <w:rsid w:val="003D2814"/>
    <w:rsid w:val="003D2F78"/>
    <w:rsid w:val="003D4D19"/>
    <w:rsid w:val="003D52FB"/>
    <w:rsid w:val="003D5591"/>
    <w:rsid w:val="003D5D9E"/>
    <w:rsid w:val="003D6622"/>
    <w:rsid w:val="003D6FDA"/>
    <w:rsid w:val="003D712E"/>
    <w:rsid w:val="003D7A0E"/>
    <w:rsid w:val="003D7C81"/>
    <w:rsid w:val="003D7F77"/>
    <w:rsid w:val="003E1249"/>
    <w:rsid w:val="003E1A8E"/>
    <w:rsid w:val="003E222C"/>
    <w:rsid w:val="003E247E"/>
    <w:rsid w:val="003E2A59"/>
    <w:rsid w:val="003E2E0C"/>
    <w:rsid w:val="003E2FA7"/>
    <w:rsid w:val="003E3664"/>
    <w:rsid w:val="003E377F"/>
    <w:rsid w:val="003E3B4D"/>
    <w:rsid w:val="003E40BB"/>
    <w:rsid w:val="003E5096"/>
    <w:rsid w:val="003E510B"/>
    <w:rsid w:val="003E51F6"/>
    <w:rsid w:val="003E576E"/>
    <w:rsid w:val="003E65C0"/>
    <w:rsid w:val="003E6C12"/>
    <w:rsid w:val="003E6F5F"/>
    <w:rsid w:val="003E7533"/>
    <w:rsid w:val="003E7D83"/>
    <w:rsid w:val="003F077E"/>
    <w:rsid w:val="003F07B0"/>
    <w:rsid w:val="003F11F7"/>
    <w:rsid w:val="003F1255"/>
    <w:rsid w:val="003F2E36"/>
    <w:rsid w:val="003F3400"/>
    <w:rsid w:val="003F38CA"/>
    <w:rsid w:val="003F43F0"/>
    <w:rsid w:val="003F451D"/>
    <w:rsid w:val="003F465E"/>
    <w:rsid w:val="003F4818"/>
    <w:rsid w:val="003F654A"/>
    <w:rsid w:val="003F7E77"/>
    <w:rsid w:val="00400505"/>
    <w:rsid w:val="004005A6"/>
    <w:rsid w:val="00400DF4"/>
    <w:rsid w:val="0040123D"/>
    <w:rsid w:val="00404443"/>
    <w:rsid w:val="0040467A"/>
    <w:rsid w:val="004052EC"/>
    <w:rsid w:val="004056DA"/>
    <w:rsid w:val="00406255"/>
    <w:rsid w:val="00406491"/>
    <w:rsid w:val="004103EE"/>
    <w:rsid w:val="00410E4D"/>
    <w:rsid w:val="00412C6D"/>
    <w:rsid w:val="00413298"/>
    <w:rsid w:val="00413596"/>
    <w:rsid w:val="00413A6D"/>
    <w:rsid w:val="00413D9E"/>
    <w:rsid w:val="0041466C"/>
    <w:rsid w:val="004148CE"/>
    <w:rsid w:val="0041637C"/>
    <w:rsid w:val="00416704"/>
    <w:rsid w:val="00416AB9"/>
    <w:rsid w:val="00416B6D"/>
    <w:rsid w:val="00416FBA"/>
    <w:rsid w:val="00417760"/>
    <w:rsid w:val="00417AE7"/>
    <w:rsid w:val="004200D7"/>
    <w:rsid w:val="00420408"/>
    <w:rsid w:val="00421AC7"/>
    <w:rsid w:val="00422616"/>
    <w:rsid w:val="00422AA1"/>
    <w:rsid w:val="00422B19"/>
    <w:rsid w:val="00423032"/>
    <w:rsid w:val="00423C4D"/>
    <w:rsid w:val="00424889"/>
    <w:rsid w:val="00424943"/>
    <w:rsid w:val="00424AC7"/>
    <w:rsid w:val="00424C3D"/>
    <w:rsid w:val="00425234"/>
    <w:rsid w:val="00425655"/>
    <w:rsid w:val="004258D0"/>
    <w:rsid w:val="00426FF6"/>
    <w:rsid w:val="00427548"/>
    <w:rsid w:val="00427B2D"/>
    <w:rsid w:val="00430EA4"/>
    <w:rsid w:val="0043102E"/>
    <w:rsid w:val="004314A0"/>
    <w:rsid w:val="00431975"/>
    <w:rsid w:val="00431B50"/>
    <w:rsid w:val="00433AA3"/>
    <w:rsid w:val="00433ED8"/>
    <w:rsid w:val="004347FE"/>
    <w:rsid w:val="00434A41"/>
    <w:rsid w:val="00434AC4"/>
    <w:rsid w:val="004373FB"/>
    <w:rsid w:val="00437698"/>
    <w:rsid w:val="004404C5"/>
    <w:rsid w:val="00441062"/>
    <w:rsid w:val="004415B4"/>
    <w:rsid w:val="00441EC3"/>
    <w:rsid w:val="004421C8"/>
    <w:rsid w:val="00442721"/>
    <w:rsid w:val="004430B2"/>
    <w:rsid w:val="00443725"/>
    <w:rsid w:val="004439F1"/>
    <w:rsid w:val="00443E56"/>
    <w:rsid w:val="004448BC"/>
    <w:rsid w:val="00444BFF"/>
    <w:rsid w:val="00446238"/>
    <w:rsid w:val="00446317"/>
    <w:rsid w:val="0044637E"/>
    <w:rsid w:val="004463B5"/>
    <w:rsid w:val="0044642A"/>
    <w:rsid w:val="00446808"/>
    <w:rsid w:val="00446943"/>
    <w:rsid w:val="00446AD2"/>
    <w:rsid w:val="00446C5E"/>
    <w:rsid w:val="00447125"/>
    <w:rsid w:val="004472B1"/>
    <w:rsid w:val="00447493"/>
    <w:rsid w:val="00450A4A"/>
    <w:rsid w:val="0045168A"/>
    <w:rsid w:val="00451BDC"/>
    <w:rsid w:val="00452CC2"/>
    <w:rsid w:val="00452FEB"/>
    <w:rsid w:val="00453A7E"/>
    <w:rsid w:val="00453CC8"/>
    <w:rsid w:val="004540C9"/>
    <w:rsid w:val="00460FA5"/>
    <w:rsid w:val="004610FF"/>
    <w:rsid w:val="0046228D"/>
    <w:rsid w:val="0046263E"/>
    <w:rsid w:val="004635AF"/>
    <w:rsid w:val="004642EB"/>
    <w:rsid w:val="00464EAE"/>
    <w:rsid w:val="00465876"/>
    <w:rsid w:val="004664A2"/>
    <w:rsid w:val="00466F01"/>
    <w:rsid w:val="00466F56"/>
    <w:rsid w:val="00466FB2"/>
    <w:rsid w:val="00467F6F"/>
    <w:rsid w:val="0047021D"/>
    <w:rsid w:val="00470938"/>
    <w:rsid w:val="00470D16"/>
    <w:rsid w:val="004717A3"/>
    <w:rsid w:val="004717AC"/>
    <w:rsid w:val="004719DC"/>
    <w:rsid w:val="00472724"/>
    <w:rsid w:val="00472F78"/>
    <w:rsid w:val="00473823"/>
    <w:rsid w:val="00474064"/>
    <w:rsid w:val="00474696"/>
    <w:rsid w:val="004778E1"/>
    <w:rsid w:val="004804F7"/>
    <w:rsid w:val="004807CB"/>
    <w:rsid w:val="004811ED"/>
    <w:rsid w:val="004812FB"/>
    <w:rsid w:val="00482580"/>
    <w:rsid w:val="0048271A"/>
    <w:rsid w:val="004828F1"/>
    <w:rsid w:val="00482E12"/>
    <w:rsid w:val="00483959"/>
    <w:rsid w:val="00485011"/>
    <w:rsid w:val="00485064"/>
    <w:rsid w:val="00485164"/>
    <w:rsid w:val="00485897"/>
    <w:rsid w:val="00485B02"/>
    <w:rsid w:val="0048634C"/>
    <w:rsid w:val="004879BC"/>
    <w:rsid w:val="004900E4"/>
    <w:rsid w:val="0049123F"/>
    <w:rsid w:val="00491365"/>
    <w:rsid w:val="004913EB"/>
    <w:rsid w:val="0049152B"/>
    <w:rsid w:val="00491A5B"/>
    <w:rsid w:val="0049241D"/>
    <w:rsid w:val="00492AF3"/>
    <w:rsid w:val="004943DC"/>
    <w:rsid w:val="004947F9"/>
    <w:rsid w:val="004951ED"/>
    <w:rsid w:val="00495591"/>
    <w:rsid w:val="004955A8"/>
    <w:rsid w:val="00495E59"/>
    <w:rsid w:val="004962FE"/>
    <w:rsid w:val="00496EE0"/>
    <w:rsid w:val="00497CDA"/>
    <w:rsid w:val="004A05F8"/>
    <w:rsid w:val="004A10FC"/>
    <w:rsid w:val="004A2963"/>
    <w:rsid w:val="004A2B01"/>
    <w:rsid w:val="004A3D1C"/>
    <w:rsid w:val="004A3FFD"/>
    <w:rsid w:val="004A45D1"/>
    <w:rsid w:val="004A537B"/>
    <w:rsid w:val="004A5B4B"/>
    <w:rsid w:val="004A6807"/>
    <w:rsid w:val="004A6B6E"/>
    <w:rsid w:val="004A7A76"/>
    <w:rsid w:val="004B060E"/>
    <w:rsid w:val="004B0F0E"/>
    <w:rsid w:val="004B16F8"/>
    <w:rsid w:val="004B19CF"/>
    <w:rsid w:val="004B2681"/>
    <w:rsid w:val="004B272A"/>
    <w:rsid w:val="004B281C"/>
    <w:rsid w:val="004B514A"/>
    <w:rsid w:val="004B5975"/>
    <w:rsid w:val="004B6F38"/>
    <w:rsid w:val="004B719D"/>
    <w:rsid w:val="004B738F"/>
    <w:rsid w:val="004B7470"/>
    <w:rsid w:val="004B77F3"/>
    <w:rsid w:val="004B79B0"/>
    <w:rsid w:val="004C02A3"/>
    <w:rsid w:val="004C0748"/>
    <w:rsid w:val="004C3628"/>
    <w:rsid w:val="004C42DC"/>
    <w:rsid w:val="004C441F"/>
    <w:rsid w:val="004C4488"/>
    <w:rsid w:val="004C5093"/>
    <w:rsid w:val="004C53AF"/>
    <w:rsid w:val="004C5EF5"/>
    <w:rsid w:val="004C618F"/>
    <w:rsid w:val="004C65BF"/>
    <w:rsid w:val="004C70CC"/>
    <w:rsid w:val="004C733B"/>
    <w:rsid w:val="004D102C"/>
    <w:rsid w:val="004D30B6"/>
    <w:rsid w:val="004D457C"/>
    <w:rsid w:val="004D4998"/>
    <w:rsid w:val="004D4D39"/>
    <w:rsid w:val="004D52F1"/>
    <w:rsid w:val="004D6B2B"/>
    <w:rsid w:val="004D7697"/>
    <w:rsid w:val="004D7742"/>
    <w:rsid w:val="004D7AAD"/>
    <w:rsid w:val="004D7AFC"/>
    <w:rsid w:val="004E12C6"/>
    <w:rsid w:val="004E1CC2"/>
    <w:rsid w:val="004E286A"/>
    <w:rsid w:val="004E2A6D"/>
    <w:rsid w:val="004E3230"/>
    <w:rsid w:val="004E43AB"/>
    <w:rsid w:val="004E46C4"/>
    <w:rsid w:val="004E4E30"/>
    <w:rsid w:val="004E4FCB"/>
    <w:rsid w:val="004E52AA"/>
    <w:rsid w:val="004E5B59"/>
    <w:rsid w:val="004E5BF1"/>
    <w:rsid w:val="004E603B"/>
    <w:rsid w:val="004E6E49"/>
    <w:rsid w:val="004E724A"/>
    <w:rsid w:val="004E7B74"/>
    <w:rsid w:val="004F1BCE"/>
    <w:rsid w:val="004F1C2F"/>
    <w:rsid w:val="004F2BB9"/>
    <w:rsid w:val="004F3409"/>
    <w:rsid w:val="004F36E1"/>
    <w:rsid w:val="004F382F"/>
    <w:rsid w:val="004F3FFF"/>
    <w:rsid w:val="004F4AF0"/>
    <w:rsid w:val="004F525E"/>
    <w:rsid w:val="004F620B"/>
    <w:rsid w:val="004F6575"/>
    <w:rsid w:val="004F6B83"/>
    <w:rsid w:val="004F70C1"/>
    <w:rsid w:val="004F7139"/>
    <w:rsid w:val="004F750A"/>
    <w:rsid w:val="004F7E2C"/>
    <w:rsid w:val="004F7EDE"/>
    <w:rsid w:val="00501980"/>
    <w:rsid w:val="00501B2F"/>
    <w:rsid w:val="00503FD3"/>
    <w:rsid w:val="005045B2"/>
    <w:rsid w:val="005046D9"/>
    <w:rsid w:val="00504849"/>
    <w:rsid w:val="005048F8"/>
    <w:rsid w:val="00504C3F"/>
    <w:rsid w:val="005055BD"/>
    <w:rsid w:val="00506E8D"/>
    <w:rsid w:val="005071F9"/>
    <w:rsid w:val="005073BF"/>
    <w:rsid w:val="00510D1C"/>
    <w:rsid w:val="005116B8"/>
    <w:rsid w:val="005117E5"/>
    <w:rsid w:val="00511B30"/>
    <w:rsid w:val="00511C4F"/>
    <w:rsid w:val="005123A8"/>
    <w:rsid w:val="00512402"/>
    <w:rsid w:val="00512D6F"/>
    <w:rsid w:val="00512FF7"/>
    <w:rsid w:val="0051390E"/>
    <w:rsid w:val="00514391"/>
    <w:rsid w:val="005148D7"/>
    <w:rsid w:val="00515D39"/>
    <w:rsid w:val="005164B8"/>
    <w:rsid w:val="0051657A"/>
    <w:rsid w:val="005169F7"/>
    <w:rsid w:val="00516F81"/>
    <w:rsid w:val="00517446"/>
    <w:rsid w:val="00517597"/>
    <w:rsid w:val="005206FA"/>
    <w:rsid w:val="00521526"/>
    <w:rsid w:val="005221E4"/>
    <w:rsid w:val="00522260"/>
    <w:rsid w:val="005223DB"/>
    <w:rsid w:val="00524089"/>
    <w:rsid w:val="00524160"/>
    <w:rsid w:val="00524578"/>
    <w:rsid w:val="00525C73"/>
    <w:rsid w:val="005261D9"/>
    <w:rsid w:val="005304D9"/>
    <w:rsid w:val="00530E3F"/>
    <w:rsid w:val="005317DA"/>
    <w:rsid w:val="00533C4F"/>
    <w:rsid w:val="00533E21"/>
    <w:rsid w:val="0053421C"/>
    <w:rsid w:val="0053478A"/>
    <w:rsid w:val="00534A02"/>
    <w:rsid w:val="00534DC8"/>
    <w:rsid w:val="005352D9"/>
    <w:rsid w:val="005355DE"/>
    <w:rsid w:val="00535F55"/>
    <w:rsid w:val="00536407"/>
    <w:rsid w:val="00537350"/>
    <w:rsid w:val="0054145E"/>
    <w:rsid w:val="005415A1"/>
    <w:rsid w:val="00541B8B"/>
    <w:rsid w:val="00542063"/>
    <w:rsid w:val="0054271E"/>
    <w:rsid w:val="00542F24"/>
    <w:rsid w:val="00543815"/>
    <w:rsid w:val="00543A38"/>
    <w:rsid w:val="00544FFE"/>
    <w:rsid w:val="0054765E"/>
    <w:rsid w:val="005478FE"/>
    <w:rsid w:val="00547A9F"/>
    <w:rsid w:val="005503A2"/>
    <w:rsid w:val="00550512"/>
    <w:rsid w:val="005509F5"/>
    <w:rsid w:val="00550A86"/>
    <w:rsid w:val="00550E96"/>
    <w:rsid w:val="00551944"/>
    <w:rsid w:val="00551967"/>
    <w:rsid w:val="00551EA6"/>
    <w:rsid w:val="00552C03"/>
    <w:rsid w:val="00553F9C"/>
    <w:rsid w:val="0055452F"/>
    <w:rsid w:val="005546EF"/>
    <w:rsid w:val="00554845"/>
    <w:rsid w:val="00554965"/>
    <w:rsid w:val="00556A60"/>
    <w:rsid w:val="0055757B"/>
    <w:rsid w:val="005601EA"/>
    <w:rsid w:val="005606F9"/>
    <w:rsid w:val="005609AC"/>
    <w:rsid w:val="0056189C"/>
    <w:rsid w:val="00561AD2"/>
    <w:rsid w:val="00562176"/>
    <w:rsid w:val="00562299"/>
    <w:rsid w:val="005623E5"/>
    <w:rsid w:val="00563211"/>
    <w:rsid w:val="00563646"/>
    <w:rsid w:val="005638F2"/>
    <w:rsid w:val="00564504"/>
    <w:rsid w:val="00564C65"/>
    <w:rsid w:val="00564EDE"/>
    <w:rsid w:val="00565018"/>
    <w:rsid w:val="00565356"/>
    <w:rsid w:val="00565462"/>
    <w:rsid w:val="005654BD"/>
    <w:rsid w:val="00565568"/>
    <w:rsid w:val="00566C4C"/>
    <w:rsid w:val="0056733E"/>
    <w:rsid w:val="005707FC"/>
    <w:rsid w:val="00571D1D"/>
    <w:rsid w:val="00572903"/>
    <w:rsid w:val="005734EB"/>
    <w:rsid w:val="005736C0"/>
    <w:rsid w:val="00573A31"/>
    <w:rsid w:val="00573B01"/>
    <w:rsid w:val="00574B9F"/>
    <w:rsid w:val="00574EA0"/>
    <w:rsid w:val="00575559"/>
    <w:rsid w:val="00575666"/>
    <w:rsid w:val="005759E4"/>
    <w:rsid w:val="00575DD2"/>
    <w:rsid w:val="0057665B"/>
    <w:rsid w:val="00576CCE"/>
    <w:rsid w:val="00576EA1"/>
    <w:rsid w:val="005802BB"/>
    <w:rsid w:val="00580BDE"/>
    <w:rsid w:val="00580CE0"/>
    <w:rsid w:val="00581C10"/>
    <w:rsid w:val="00581EE7"/>
    <w:rsid w:val="005823C6"/>
    <w:rsid w:val="00582E36"/>
    <w:rsid w:val="0058354E"/>
    <w:rsid w:val="00584746"/>
    <w:rsid w:val="00585D95"/>
    <w:rsid w:val="00585F9C"/>
    <w:rsid w:val="0058640C"/>
    <w:rsid w:val="0058667D"/>
    <w:rsid w:val="0058685B"/>
    <w:rsid w:val="005871FB"/>
    <w:rsid w:val="0059029E"/>
    <w:rsid w:val="00591015"/>
    <w:rsid w:val="00591EB1"/>
    <w:rsid w:val="00592137"/>
    <w:rsid w:val="00592FAA"/>
    <w:rsid w:val="00593D06"/>
    <w:rsid w:val="00594C2D"/>
    <w:rsid w:val="00595761"/>
    <w:rsid w:val="00595BBD"/>
    <w:rsid w:val="00597217"/>
    <w:rsid w:val="005974CE"/>
    <w:rsid w:val="00597819"/>
    <w:rsid w:val="00597973"/>
    <w:rsid w:val="005A0147"/>
    <w:rsid w:val="005A1B1B"/>
    <w:rsid w:val="005A1B6C"/>
    <w:rsid w:val="005A3AAA"/>
    <w:rsid w:val="005A3DF2"/>
    <w:rsid w:val="005A5C0F"/>
    <w:rsid w:val="005A5EB3"/>
    <w:rsid w:val="005A6FA2"/>
    <w:rsid w:val="005B0281"/>
    <w:rsid w:val="005B0D83"/>
    <w:rsid w:val="005B1AEA"/>
    <w:rsid w:val="005B1B54"/>
    <w:rsid w:val="005B1D03"/>
    <w:rsid w:val="005B2674"/>
    <w:rsid w:val="005B37B0"/>
    <w:rsid w:val="005B37C5"/>
    <w:rsid w:val="005B475C"/>
    <w:rsid w:val="005B4A66"/>
    <w:rsid w:val="005B50A6"/>
    <w:rsid w:val="005B5B3D"/>
    <w:rsid w:val="005B5CC5"/>
    <w:rsid w:val="005B72A5"/>
    <w:rsid w:val="005B74A9"/>
    <w:rsid w:val="005B76B6"/>
    <w:rsid w:val="005B7C6A"/>
    <w:rsid w:val="005C0352"/>
    <w:rsid w:val="005C0C21"/>
    <w:rsid w:val="005C1AD4"/>
    <w:rsid w:val="005C21D7"/>
    <w:rsid w:val="005C243A"/>
    <w:rsid w:val="005C2467"/>
    <w:rsid w:val="005C3411"/>
    <w:rsid w:val="005C376F"/>
    <w:rsid w:val="005C3D6D"/>
    <w:rsid w:val="005C3F90"/>
    <w:rsid w:val="005C48F8"/>
    <w:rsid w:val="005C4D7F"/>
    <w:rsid w:val="005C5590"/>
    <w:rsid w:val="005C712B"/>
    <w:rsid w:val="005C7BAA"/>
    <w:rsid w:val="005D0423"/>
    <w:rsid w:val="005D07A2"/>
    <w:rsid w:val="005D0B3E"/>
    <w:rsid w:val="005D0EA5"/>
    <w:rsid w:val="005D13CA"/>
    <w:rsid w:val="005D1D6D"/>
    <w:rsid w:val="005D1F71"/>
    <w:rsid w:val="005D252F"/>
    <w:rsid w:val="005D29AB"/>
    <w:rsid w:val="005D2A82"/>
    <w:rsid w:val="005D2B60"/>
    <w:rsid w:val="005D2F43"/>
    <w:rsid w:val="005D335C"/>
    <w:rsid w:val="005D370A"/>
    <w:rsid w:val="005D3EBA"/>
    <w:rsid w:val="005D4312"/>
    <w:rsid w:val="005D4459"/>
    <w:rsid w:val="005D477D"/>
    <w:rsid w:val="005D52E9"/>
    <w:rsid w:val="005D5402"/>
    <w:rsid w:val="005D5FB8"/>
    <w:rsid w:val="005D678C"/>
    <w:rsid w:val="005D6876"/>
    <w:rsid w:val="005D73FA"/>
    <w:rsid w:val="005D7A9D"/>
    <w:rsid w:val="005E0163"/>
    <w:rsid w:val="005E1494"/>
    <w:rsid w:val="005E1A9A"/>
    <w:rsid w:val="005E1D8A"/>
    <w:rsid w:val="005E1FD6"/>
    <w:rsid w:val="005E2384"/>
    <w:rsid w:val="005E2B58"/>
    <w:rsid w:val="005E2C9A"/>
    <w:rsid w:val="005E347B"/>
    <w:rsid w:val="005E3538"/>
    <w:rsid w:val="005E3ACA"/>
    <w:rsid w:val="005E3C26"/>
    <w:rsid w:val="005E3EB9"/>
    <w:rsid w:val="005E4320"/>
    <w:rsid w:val="005E4713"/>
    <w:rsid w:val="005E4845"/>
    <w:rsid w:val="005E489E"/>
    <w:rsid w:val="005E4EDD"/>
    <w:rsid w:val="005E5561"/>
    <w:rsid w:val="005E55FC"/>
    <w:rsid w:val="005E605B"/>
    <w:rsid w:val="005E6DF5"/>
    <w:rsid w:val="005E7A2C"/>
    <w:rsid w:val="005F090F"/>
    <w:rsid w:val="005F0BAC"/>
    <w:rsid w:val="005F0F34"/>
    <w:rsid w:val="005F157E"/>
    <w:rsid w:val="005F1A14"/>
    <w:rsid w:val="005F226A"/>
    <w:rsid w:val="005F23D2"/>
    <w:rsid w:val="005F29A9"/>
    <w:rsid w:val="005F40E9"/>
    <w:rsid w:val="005F55E7"/>
    <w:rsid w:val="005F5CB4"/>
    <w:rsid w:val="005F7CA1"/>
    <w:rsid w:val="006002D5"/>
    <w:rsid w:val="006009DC"/>
    <w:rsid w:val="00600C95"/>
    <w:rsid w:val="0060135E"/>
    <w:rsid w:val="00601796"/>
    <w:rsid w:val="00604AFA"/>
    <w:rsid w:val="00604D0C"/>
    <w:rsid w:val="00605108"/>
    <w:rsid w:val="0060540A"/>
    <w:rsid w:val="00605726"/>
    <w:rsid w:val="00605973"/>
    <w:rsid w:val="006059D0"/>
    <w:rsid w:val="00605CF6"/>
    <w:rsid w:val="00606497"/>
    <w:rsid w:val="006068B4"/>
    <w:rsid w:val="0060715B"/>
    <w:rsid w:val="006079A4"/>
    <w:rsid w:val="00612297"/>
    <w:rsid w:val="0061271A"/>
    <w:rsid w:val="00613D60"/>
    <w:rsid w:val="00614269"/>
    <w:rsid w:val="006144ED"/>
    <w:rsid w:val="006147A8"/>
    <w:rsid w:val="00614A4B"/>
    <w:rsid w:val="00616846"/>
    <w:rsid w:val="00617276"/>
    <w:rsid w:val="006174B3"/>
    <w:rsid w:val="00617C2B"/>
    <w:rsid w:val="00621183"/>
    <w:rsid w:val="006218A0"/>
    <w:rsid w:val="00622236"/>
    <w:rsid w:val="006222D3"/>
    <w:rsid w:val="00622A09"/>
    <w:rsid w:val="00622A67"/>
    <w:rsid w:val="0062375A"/>
    <w:rsid w:val="00624F2D"/>
    <w:rsid w:val="006251ED"/>
    <w:rsid w:val="0062608C"/>
    <w:rsid w:val="00626284"/>
    <w:rsid w:val="006263D7"/>
    <w:rsid w:val="0062646F"/>
    <w:rsid w:val="00626F08"/>
    <w:rsid w:val="006306B8"/>
    <w:rsid w:val="00630BA2"/>
    <w:rsid w:val="00630D39"/>
    <w:rsid w:val="00631CAF"/>
    <w:rsid w:val="006323B4"/>
    <w:rsid w:val="00632A9D"/>
    <w:rsid w:val="006346A8"/>
    <w:rsid w:val="00634E8A"/>
    <w:rsid w:val="006354E7"/>
    <w:rsid w:val="00635933"/>
    <w:rsid w:val="0063653E"/>
    <w:rsid w:val="006365ED"/>
    <w:rsid w:val="00636934"/>
    <w:rsid w:val="006369EC"/>
    <w:rsid w:val="00640580"/>
    <w:rsid w:val="006409C8"/>
    <w:rsid w:val="006411D5"/>
    <w:rsid w:val="0064174A"/>
    <w:rsid w:val="00642DA8"/>
    <w:rsid w:val="00643841"/>
    <w:rsid w:val="006439E1"/>
    <w:rsid w:val="00644606"/>
    <w:rsid w:val="006446DD"/>
    <w:rsid w:val="00644E49"/>
    <w:rsid w:val="00644FC7"/>
    <w:rsid w:val="00645140"/>
    <w:rsid w:val="006474A9"/>
    <w:rsid w:val="00647569"/>
    <w:rsid w:val="00650683"/>
    <w:rsid w:val="006506D7"/>
    <w:rsid w:val="006509C3"/>
    <w:rsid w:val="00651E6A"/>
    <w:rsid w:val="006529A2"/>
    <w:rsid w:val="00652C79"/>
    <w:rsid w:val="00652D4A"/>
    <w:rsid w:val="006539C8"/>
    <w:rsid w:val="00654331"/>
    <w:rsid w:val="0065465B"/>
    <w:rsid w:val="00654D1A"/>
    <w:rsid w:val="00654D72"/>
    <w:rsid w:val="006552A1"/>
    <w:rsid w:val="006555E8"/>
    <w:rsid w:val="00655860"/>
    <w:rsid w:val="006562E5"/>
    <w:rsid w:val="0065768C"/>
    <w:rsid w:val="00657A1F"/>
    <w:rsid w:val="006601C9"/>
    <w:rsid w:val="00660F03"/>
    <w:rsid w:val="00660FCF"/>
    <w:rsid w:val="00663C49"/>
    <w:rsid w:val="00664A15"/>
    <w:rsid w:val="00665B9E"/>
    <w:rsid w:val="00666B22"/>
    <w:rsid w:val="00666F32"/>
    <w:rsid w:val="00667840"/>
    <w:rsid w:val="00670529"/>
    <w:rsid w:val="00670ACF"/>
    <w:rsid w:val="00670DD0"/>
    <w:rsid w:val="00671093"/>
    <w:rsid w:val="00671112"/>
    <w:rsid w:val="0067295F"/>
    <w:rsid w:val="006734A4"/>
    <w:rsid w:val="00673BA5"/>
    <w:rsid w:val="0067422B"/>
    <w:rsid w:val="00674648"/>
    <w:rsid w:val="00674BA7"/>
    <w:rsid w:val="0067558C"/>
    <w:rsid w:val="00675BBC"/>
    <w:rsid w:val="00675C8B"/>
    <w:rsid w:val="00676CA1"/>
    <w:rsid w:val="00677076"/>
    <w:rsid w:val="006802F7"/>
    <w:rsid w:val="00680CB8"/>
    <w:rsid w:val="00681151"/>
    <w:rsid w:val="00682F35"/>
    <w:rsid w:val="0068326D"/>
    <w:rsid w:val="0068349C"/>
    <w:rsid w:val="006839F5"/>
    <w:rsid w:val="00683FD0"/>
    <w:rsid w:val="0068535A"/>
    <w:rsid w:val="00686AE7"/>
    <w:rsid w:val="00686F64"/>
    <w:rsid w:val="00687058"/>
    <w:rsid w:val="0069088C"/>
    <w:rsid w:val="00690C0C"/>
    <w:rsid w:val="00694539"/>
    <w:rsid w:val="00694857"/>
    <w:rsid w:val="00694A89"/>
    <w:rsid w:val="00694C36"/>
    <w:rsid w:val="00694CA3"/>
    <w:rsid w:val="00694CE4"/>
    <w:rsid w:val="00694EFA"/>
    <w:rsid w:val="00695075"/>
    <w:rsid w:val="00695434"/>
    <w:rsid w:val="0069684E"/>
    <w:rsid w:val="00696ACB"/>
    <w:rsid w:val="00696CD4"/>
    <w:rsid w:val="00697C2F"/>
    <w:rsid w:val="006A0D53"/>
    <w:rsid w:val="006A1A84"/>
    <w:rsid w:val="006A2620"/>
    <w:rsid w:val="006A32AF"/>
    <w:rsid w:val="006A342F"/>
    <w:rsid w:val="006A3CB3"/>
    <w:rsid w:val="006A4D7C"/>
    <w:rsid w:val="006A5E91"/>
    <w:rsid w:val="006A5F5E"/>
    <w:rsid w:val="006A60B8"/>
    <w:rsid w:val="006A612F"/>
    <w:rsid w:val="006A7BA4"/>
    <w:rsid w:val="006B053C"/>
    <w:rsid w:val="006B0C95"/>
    <w:rsid w:val="006B1766"/>
    <w:rsid w:val="006B19A4"/>
    <w:rsid w:val="006B254F"/>
    <w:rsid w:val="006B265A"/>
    <w:rsid w:val="006B26A9"/>
    <w:rsid w:val="006B2E77"/>
    <w:rsid w:val="006B3E09"/>
    <w:rsid w:val="006B4E10"/>
    <w:rsid w:val="006B5312"/>
    <w:rsid w:val="006B5660"/>
    <w:rsid w:val="006B6A76"/>
    <w:rsid w:val="006C03EE"/>
    <w:rsid w:val="006C0FBB"/>
    <w:rsid w:val="006C11A9"/>
    <w:rsid w:val="006C16C8"/>
    <w:rsid w:val="006C1B2C"/>
    <w:rsid w:val="006C1DED"/>
    <w:rsid w:val="006C218E"/>
    <w:rsid w:val="006C2730"/>
    <w:rsid w:val="006C3DC2"/>
    <w:rsid w:val="006C3DF2"/>
    <w:rsid w:val="006C43DE"/>
    <w:rsid w:val="006C5597"/>
    <w:rsid w:val="006C586A"/>
    <w:rsid w:val="006C5DFF"/>
    <w:rsid w:val="006C5E90"/>
    <w:rsid w:val="006C7214"/>
    <w:rsid w:val="006C75D3"/>
    <w:rsid w:val="006D0033"/>
    <w:rsid w:val="006D0414"/>
    <w:rsid w:val="006D056A"/>
    <w:rsid w:val="006D1538"/>
    <w:rsid w:val="006D1CEF"/>
    <w:rsid w:val="006D30DF"/>
    <w:rsid w:val="006D3593"/>
    <w:rsid w:val="006D4930"/>
    <w:rsid w:val="006D4DD6"/>
    <w:rsid w:val="006D4E1A"/>
    <w:rsid w:val="006D5E72"/>
    <w:rsid w:val="006D675B"/>
    <w:rsid w:val="006D6857"/>
    <w:rsid w:val="006D7422"/>
    <w:rsid w:val="006E0AF5"/>
    <w:rsid w:val="006E10D2"/>
    <w:rsid w:val="006E1EF9"/>
    <w:rsid w:val="006E1F06"/>
    <w:rsid w:val="006E27CA"/>
    <w:rsid w:val="006E2F53"/>
    <w:rsid w:val="006E4111"/>
    <w:rsid w:val="006E5457"/>
    <w:rsid w:val="006E564A"/>
    <w:rsid w:val="006E68C5"/>
    <w:rsid w:val="006E6F73"/>
    <w:rsid w:val="006E717B"/>
    <w:rsid w:val="006E7948"/>
    <w:rsid w:val="006E7B82"/>
    <w:rsid w:val="006E7C1C"/>
    <w:rsid w:val="006F179B"/>
    <w:rsid w:val="006F253B"/>
    <w:rsid w:val="006F28AE"/>
    <w:rsid w:val="006F41BE"/>
    <w:rsid w:val="006F42DE"/>
    <w:rsid w:val="006F432F"/>
    <w:rsid w:val="006F6314"/>
    <w:rsid w:val="006F6D9B"/>
    <w:rsid w:val="006F70FC"/>
    <w:rsid w:val="006F7105"/>
    <w:rsid w:val="006F7955"/>
    <w:rsid w:val="006F7E29"/>
    <w:rsid w:val="00700C64"/>
    <w:rsid w:val="00701243"/>
    <w:rsid w:val="0070150D"/>
    <w:rsid w:val="00701628"/>
    <w:rsid w:val="00701768"/>
    <w:rsid w:val="00701E11"/>
    <w:rsid w:val="007027EE"/>
    <w:rsid w:val="00702E7B"/>
    <w:rsid w:val="00703949"/>
    <w:rsid w:val="00703ADB"/>
    <w:rsid w:val="00703DD3"/>
    <w:rsid w:val="00704201"/>
    <w:rsid w:val="00705CB1"/>
    <w:rsid w:val="00706052"/>
    <w:rsid w:val="00706080"/>
    <w:rsid w:val="0070687A"/>
    <w:rsid w:val="0071022A"/>
    <w:rsid w:val="00711068"/>
    <w:rsid w:val="007112A9"/>
    <w:rsid w:val="00711CE2"/>
    <w:rsid w:val="0071324F"/>
    <w:rsid w:val="007133F6"/>
    <w:rsid w:val="007137D6"/>
    <w:rsid w:val="00713B54"/>
    <w:rsid w:val="00713C5A"/>
    <w:rsid w:val="00714473"/>
    <w:rsid w:val="007144BE"/>
    <w:rsid w:val="00714695"/>
    <w:rsid w:val="00715196"/>
    <w:rsid w:val="00715441"/>
    <w:rsid w:val="00716205"/>
    <w:rsid w:val="0071624D"/>
    <w:rsid w:val="00716535"/>
    <w:rsid w:val="00717057"/>
    <w:rsid w:val="0071760B"/>
    <w:rsid w:val="00717BA5"/>
    <w:rsid w:val="007244C5"/>
    <w:rsid w:val="00724631"/>
    <w:rsid w:val="00724947"/>
    <w:rsid w:val="00724CC7"/>
    <w:rsid w:val="00724F7B"/>
    <w:rsid w:val="007257FA"/>
    <w:rsid w:val="007265C2"/>
    <w:rsid w:val="00727026"/>
    <w:rsid w:val="0072729F"/>
    <w:rsid w:val="00727B00"/>
    <w:rsid w:val="00730330"/>
    <w:rsid w:val="00731B50"/>
    <w:rsid w:val="007347F2"/>
    <w:rsid w:val="00735A64"/>
    <w:rsid w:val="00736112"/>
    <w:rsid w:val="007361AC"/>
    <w:rsid w:val="00736659"/>
    <w:rsid w:val="00736B5F"/>
    <w:rsid w:val="0073760F"/>
    <w:rsid w:val="00737744"/>
    <w:rsid w:val="0074279E"/>
    <w:rsid w:val="00742A86"/>
    <w:rsid w:val="00744B30"/>
    <w:rsid w:val="00744DA3"/>
    <w:rsid w:val="0074545A"/>
    <w:rsid w:val="00747D24"/>
    <w:rsid w:val="007502E0"/>
    <w:rsid w:val="0075043B"/>
    <w:rsid w:val="007508F0"/>
    <w:rsid w:val="00750C07"/>
    <w:rsid w:val="00751554"/>
    <w:rsid w:val="00751D55"/>
    <w:rsid w:val="00753676"/>
    <w:rsid w:val="00753792"/>
    <w:rsid w:val="00753FA4"/>
    <w:rsid w:val="00753FFE"/>
    <w:rsid w:val="007543CB"/>
    <w:rsid w:val="00755233"/>
    <w:rsid w:val="00755678"/>
    <w:rsid w:val="00755AC3"/>
    <w:rsid w:val="00756DFC"/>
    <w:rsid w:val="00756FA2"/>
    <w:rsid w:val="007573A8"/>
    <w:rsid w:val="00757E23"/>
    <w:rsid w:val="0076147E"/>
    <w:rsid w:val="00761F2C"/>
    <w:rsid w:val="007621A9"/>
    <w:rsid w:val="007625D7"/>
    <w:rsid w:val="00762FD9"/>
    <w:rsid w:val="007632CC"/>
    <w:rsid w:val="00763A4C"/>
    <w:rsid w:val="00763F99"/>
    <w:rsid w:val="0076402E"/>
    <w:rsid w:val="007647B8"/>
    <w:rsid w:val="0076483A"/>
    <w:rsid w:val="00764D84"/>
    <w:rsid w:val="00765973"/>
    <w:rsid w:val="00765D26"/>
    <w:rsid w:val="0076609C"/>
    <w:rsid w:val="0076688D"/>
    <w:rsid w:val="00766DA2"/>
    <w:rsid w:val="00766F07"/>
    <w:rsid w:val="007676CB"/>
    <w:rsid w:val="00767EE4"/>
    <w:rsid w:val="007702DE"/>
    <w:rsid w:val="0077074C"/>
    <w:rsid w:val="00771E73"/>
    <w:rsid w:val="0077201E"/>
    <w:rsid w:val="00772341"/>
    <w:rsid w:val="007728DB"/>
    <w:rsid w:val="007732BC"/>
    <w:rsid w:val="00773686"/>
    <w:rsid w:val="00774214"/>
    <w:rsid w:val="00774D61"/>
    <w:rsid w:val="007766AF"/>
    <w:rsid w:val="007767D0"/>
    <w:rsid w:val="00776B5C"/>
    <w:rsid w:val="00776BD6"/>
    <w:rsid w:val="0078143A"/>
    <w:rsid w:val="00781602"/>
    <w:rsid w:val="00781B0E"/>
    <w:rsid w:val="00781E41"/>
    <w:rsid w:val="00782E79"/>
    <w:rsid w:val="00782FB1"/>
    <w:rsid w:val="00783D05"/>
    <w:rsid w:val="007843EB"/>
    <w:rsid w:val="007847B3"/>
    <w:rsid w:val="007848E7"/>
    <w:rsid w:val="00785C67"/>
    <w:rsid w:val="00786013"/>
    <w:rsid w:val="007867C4"/>
    <w:rsid w:val="00787291"/>
    <w:rsid w:val="00787BD2"/>
    <w:rsid w:val="007904B4"/>
    <w:rsid w:val="007914F6"/>
    <w:rsid w:val="00791E7A"/>
    <w:rsid w:val="007924C0"/>
    <w:rsid w:val="00792691"/>
    <w:rsid w:val="00792B1F"/>
    <w:rsid w:val="00792B96"/>
    <w:rsid w:val="007931C8"/>
    <w:rsid w:val="0079333B"/>
    <w:rsid w:val="007939D2"/>
    <w:rsid w:val="00795323"/>
    <w:rsid w:val="007956DF"/>
    <w:rsid w:val="00796867"/>
    <w:rsid w:val="007974D1"/>
    <w:rsid w:val="007975EE"/>
    <w:rsid w:val="007979CD"/>
    <w:rsid w:val="00797D2F"/>
    <w:rsid w:val="007A10E2"/>
    <w:rsid w:val="007A15B2"/>
    <w:rsid w:val="007A2BEC"/>
    <w:rsid w:val="007A4AAF"/>
    <w:rsid w:val="007A4F25"/>
    <w:rsid w:val="007A67AF"/>
    <w:rsid w:val="007A69F6"/>
    <w:rsid w:val="007A75DD"/>
    <w:rsid w:val="007A7B3E"/>
    <w:rsid w:val="007B050D"/>
    <w:rsid w:val="007B11F3"/>
    <w:rsid w:val="007B1314"/>
    <w:rsid w:val="007B180B"/>
    <w:rsid w:val="007B1F68"/>
    <w:rsid w:val="007B21F0"/>
    <w:rsid w:val="007B222B"/>
    <w:rsid w:val="007B23FC"/>
    <w:rsid w:val="007B26D8"/>
    <w:rsid w:val="007B36EB"/>
    <w:rsid w:val="007B4D55"/>
    <w:rsid w:val="007B53F1"/>
    <w:rsid w:val="007B5793"/>
    <w:rsid w:val="007B5B07"/>
    <w:rsid w:val="007B67FE"/>
    <w:rsid w:val="007B6878"/>
    <w:rsid w:val="007B6C8C"/>
    <w:rsid w:val="007B6DC8"/>
    <w:rsid w:val="007C0459"/>
    <w:rsid w:val="007C1414"/>
    <w:rsid w:val="007C1714"/>
    <w:rsid w:val="007C2C07"/>
    <w:rsid w:val="007C2F82"/>
    <w:rsid w:val="007C3057"/>
    <w:rsid w:val="007C47EE"/>
    <w:rsid w:val="007C569A"/>
    <w:rsid w:val="007C5993"/>
    <w:rsid w:val="007C5BF6"/>
    <w:rsid w:val="007C649F"/>
    <w:rsid w:val="007C66DC"/>
    <w:rsid w:val="007C6E59"/>
    <w:rsid w:val="007C6FAE"/>
    <w:rsid w:val="007C70DF"/>
    <w:rsid w:val="007C727B"/>
    <w:rsid w:val="007C7338"/>
    <w:rsid w:val="007C763B"/>
    <w:rsid w:val="007C7840"/>
    <w:rsid w:val="007D0510"/>
    <w:rsid w:val="007D06C9"/>
    <w:rsid w:val="007D10BD"/>
    <w:rsid w:val="007D2720"/>
    <w:rsid w:val="007D2D3F"/>
    <w:rsid w:val="007D3EFA"/>
    <w:rsid w:val="007D4113"/>
    <w:rsid w:val="007D4B38"/>
    <w:rsid w:val="007D4BEB"/>
    <w:rsid w:val="007D54C5"/>
    <w:rsid w:val="007D563C"/>
    <w:rsid w:val="007D6081"/>
    <w:rsid w:val="007D6F9A"/>
    <w:rsid w:val="007D79EE"/>
    <w:rsid w:val="007E05E1"/>
    <w:rsid w:val="007E07CF"/>
    <w:rsid w:val="007E118E"/>
    <w:rsid w:val="007E1E46"/>
    <w:rsid w:val="007E2281"/>
    <w:rsid w:val="007E3C35"/>
    <w:rsid w:val="007E3E2F"/>
    <w:rsid w:val="007E4776"/>
    <w:rsid w:val="007E4814"/>
    <w:rsid w:val="007E52A2"/>
    <w:rsid w:val="007E547A"/>
    <w:rsid w:val="007E798B"/>
    <w:rsid w:val="007E7D7C"/>
    <w:rsid w:val="007F0363"/>
    <w:rsid w:val="007F05B2"/>
    <w:rsid w:val="007F092A"/>
    <w:rsid w:val="007F158E"/>
    <w:rsid w:val="007F1821"/>
    <w:rsid w:val="007F1B90"/>
    <w:rsid w:val="007F2FF3"/>
    <w:rsid w:val="007F34B8"/>
    <w:rsid w:val="007F3FE6"/>
    <w:rsid w:val="007F58F8"/>
    <w:rsid w:val="007F60FB"/>
    <w:rsid w:val="007F6883"/>
    <w:rsid w:val="007F7820"/>
    <w:rsid w:val="008000AB"/>
    <w:rsid w:val="0080060E"/>
    <w:rsid w:val="00800AC3"/>
    <w:rsid w:val="00800B33"/>
    <w:rsid w:val="00801482"/>
    <w:rsid w:val="008026FA"/>
    <w:rsid w:val="00802A2B"/>
    <w:rsid w:val="00802C8C"/>
    <w:rsid w:val="00802E0C"/>
    <w:rsid w:val="00803549"/>
    <w:rsid w:val="00803B3A"/>
    <w:rsid w:val="008043FA"/>
    <w:rsid w:val="00805B94"/>
    <w:rsid w:val="00805C4D"/>
    <w:rsid w:val="00806021"/>
    <w:rsid w:val="008061EE"/>
    <w:rsid w:val="00806441"/>
    <w:rsid w:val="00807449"/>
    <w:rsid w:val="0081070C"/>
    <w:rsid w:val="008113E7"/>
    <w:rsid w:val="008123C6"/>
    <w:rsid w:val="0081247E"/>
    <w:rsid w:val="00814F60"/>
    <w:rsid w:val="00815C10"/>
    <w:rsid w:val="00816979"/>
    <w:rsid w:val="00816B56"/>
    <w:rsid w:val="00817235"/>
    <w:rsid w:val="008173D9"/>
    <w:rsid w:val="00817411"/>
    <w:rsid w:val="0081775E"/>
    <w:rsid w:val="00817E63"/>
    <w:rsid w:val="00820584"/>
    <w:rsid w:val="0082105E"/>
    <w:rsid w:val="00821582"/>
    <w:rsid w:val="00821825"/>
    <w:rsid w:val="008218E3"/>
    <w:rsid w:val="00821A67"/>
    <w:rsid w:val="008242F7"/>
    <w:rsid w:val="00825843"/>
    <w:rsid w:val="00826D7C"/>
    <w:rsid w:val="0082714E"/>
    <w:rsid w:val="00827E75"/>
    <w:rsid w:val="008329AF"/>
    <w:rsid w:val="00832D74"/>
    <w:rsid w:val="008332BE"/>
    <w:rsid w:val="00833B76"/>
    <w:rsid w:val="008343DB"/>
    <w:rsid w:val="0083496B"/>
    <w:rsid w:val="00834D6A"/>
    <w:rsid w:val="0083529A"/>
    <w:rsid w:val="00835F9D"/>
    <w:rsid w:val="0083674E"/>
    <w:rsid w:val="008368AA"/>
    <w:rsid w:val="0083698A"/>
    <w:rsid w:val="00836B6D"/>
    <w:rsid w:val="00836D5F"/>
    <w:rsid w:val="00836DA9"/>
    <w:rsid w:val="00836EC6"/>
    <w:rsid w:val="00837BA6"/>
    <w:rsid w:val="00837EE7"/>
    <w:rsid w:val="00840047"/>
    <w:rsid w:val="008411B4"/>
    <w:rsid w:val="00841506"/>
    <w:rsid w:val="00841CC4"/>
    <w:rsid w:val="00841DD6"/>
    <w:rsid w:val="00841F54"/>
    <w:rsid w:val="008429FB"/>
    <w:rsid w:val="00843198"/>
    <w:rsid w:val="00843505"/>
    <w:rsid w:val="00843C5B"/>
    <w:rsid w:val="00843F4C"/>
    <w:rsid w:val="008444C6"/>
    <w:rsid w:val="0084502E"/>
    <w:rsid w:val="008455EC"/>
    <w:rsid w:val="00845728"/>
    <w:rsid w:val="00847CFD"/>
    <w:rsid w:val="00850538"/>
    <w:rsid w:val="00851289"/>
    <w:rsid w:val="008512C7"/>
    <w:rsid w:val="00851762"/>
    <w:rsid w:val="00851FAB"/>
    <w:rsid w:val="00852713"/>
    <w:rsid w:val="00852E80"/>
    <w:rsid w:val="00852EC9"/>
    <w:rsid w:val="00853956"/>
    <w:rsid w:val="00854185"/>
    <w:rsid w:val="00854499"/>
    <w:rsid w:val="008558A8"/>
    <w:rsid w:val="00855E58"/>
    <w:rsid w:val="00856020"/>
    <w:rsid w:val="00856A11"/>
    <w:rsid w:val="0085754C"/>
    <w:rsid w:val="00857B81"/>
    <w:rsid w:val="008605CD"/>
    <w:rsid w:val="00860A52"/>
    <w:rsid w:val="00860A8F"/>
    <w:rsid w:val="00860F17"/>
    <w:rsid w:val="00861C2F"/>
    <w:rsid w:val="0086209E"/>
    <w:rsid w:val="00862D0D"/>
    <w:rsid w:val="00863788"/>
    <w:rsid w:val="00863DEB"/>
    <w:rsid w:val="008640FA"/>
    <w:rsid w:val="0086474A"/>
    <w:rsid w:val="00864C86"/>
    <w:rsid w:val="00864F5B"/>
    <w:rsid w:val="00865F5D"/>
    <w:rsid w:val="00866254"/>
    <w:rsid w:val="008664A3"/>
    <w:rsid w:val="00867933"/>
    <w:rsid w:val="00870FB7"/>
    <w:rsid w:val="00872172"/>
    <w:rsid w:val="00872937"/>
    <w:rsid w:val="00872FE4"/>
    <w:rsid w:val="00873571"/>
    <w:rsid w:val="00873821"/>
    <w:rsid w:val="00873BE5"/>
    <w:rsid w:val="00873CEF"/>
    <w:rsid w:val="0087633E"/>
    <w:rsid w:val="008807BD"/>
    <w:rsid w:val="00882992"/>
    <w:rsid w:val="00882F5C"/>
    <w:rsid w:val="008835C9"/>
    <w:rsid w:val="00883AF0"/>
    <w:rsid w:val="00884612"/>
    <w:rsid w:val="00884861"/>
    <w:rsid w:val="008848E4"/>
    <w:rsid w:val="008856CC"/>
    <w:rsid w:val="008862D5"/>
    <w:rsid w:val="00886E67"/>
    <w:rsid w:val="008871A9"/>
    <w:rsid w:val="00887235"/>
    <w:rsid w:val="008873B9"/>
    <w:rsid w:val="008909BF"/>
    <w:rsid w:val="00891565"/>
    <w:rsid w:val="00892029"/>
    <w:rsid w:val="008929E1"/>
    <w:rsid w:val="00893936"/>
    <w:rsid w:val="00894F9B"/>
    <w:rsid w:val="00895057"/>
    <w:rsid w:val="00896821"/>
    <w:rsid w:val="00896B64"/>
    <w:rsid w:val="008A01B8"/>
    <w:rsid w:val="008A0AEF"/>
    <w:rsid w:val="008A0B2D"/>
    <w:rsid w:val="008A109E"/>
    <w:rsid w:val="008A1125"/>
    <w:rsid w:val="008A19D8"/>
    <w:rsid w:val="008A3590"/>
    <w:rsid w:val="008A3669"/>
    <w:rsid w:val="008A385D"/>
    <w:rsid w:val="008A3EE4"/>
    <w:rsid w:val="008A49B6"/>
    <w:rsid w:val="008A49FC"/>
    <w:rsid w:val="008A6757"/>
    <w:rsid w:val="008A6BC4"/>
    <w:rsid w:val="008A6D37"/>
    <w:rsid w:val="008A6F3F"/>
    <w:rsid w:val="008A6FB2"/>
    <w:rsid w:val="008A720B"/>
    <w:rsid w:val="008A7694"/>
    <w:rsid w:val="008A7A3E"/>
    <w:rsid w:val="008B028B"/>
    <w:rsid w:val="008B09B9"/>
    <w:rsid w:val="008B106B"/>
    <w:rsid w:val="008B1B3F"/>
    <w:rsid w:val="008B22B3"/>
    <w:rsid w:val="008B27B3"/>
    <w:rsid w:val="008B2E6D"/>
    <w:rsid w:val="008B320C"/>
    <w:rsid w:val="008B4E64"/>
    <w:rsid w:val="008B57A0"/>
    <w:rsid w:val="008B675E"/>
    <w:rsid w:val="008B7393"/>
    <w:rsid w:val="008B75AC"/>
    <w:rsid w:val="008B78CD"/>
    <w:rsid w:val="008C0C6A"/>
    <w:rsid w:val="008C0E97"/>
    <w:rsid w:val="008C1B35"/>
    <w:rsid w:val="008C3C54"/>
    <w:rsid w:val="008C49A2"/>
    <w:rsid w:val="008C49E8"/>
    <w:rsid w:val="008C51F4"/>
    <w:rsid w:val="008C5B09"/>
    <w:rsid w:val="008C6DA3"/>
    <w:rsid w:val="008C76C4"/>
    <w:rsid w:val="008C7C17"/>
    <w:rsid w:val="008C7FE1"/>
    <w:rsid w:val="008D1483"/>
    <w:rsid w:val="008D1B2B"/>
    <w:rsid w:val="008D28A2"/>
    <w:rsid w:val="008D2C7A"/>
    <w:rsid w:val="008D316E"/>
    <w:rsid w:val="008D4107"/>
    <w:rsid w:val="008D4658"/>
    <w:rsid w:val="008D4FCE"/>
    <w:rsid w:val="008D581F"/>
    <w:rsid w:val="008D5C7D"/>
    <w:rsid w:val="008D5ED9"/>
    <w:rsid w:val="008D7640"/>
    <w:rsid w:val="008E056D"/>
    <w:rsid w:val="008E0E97"/>
    <w:rsid w:val="008E1C6F"/>
    <w:rsid w:val="008E217C"/>
    <w:rsid w:val="008E2256"/>
    <w:rsid w:val="008E263D"/>
    <w:rsid w:val="008E29C9"/>
    <w:rsid w:val="008E2CFE"/>
    <w:rsid w:val="008E33C7"/>
    <w:rsid w:val="008E4DB0"/>
    <w:rsid w:val="008E535D"/>
    <w:rsid w:val="008E56A2"/>
    <w:rsid w:val="008E735A"/>
    <w:rsid w:val="008E7CA0"/>
    <w:rsid w:val="008F063E"/>
    <w:rsid w:val="008F0768"/>
    <w:rsid w:val="008F14BA"/>
    <w:rsid w:val="008F15D4"/>
    <w:rsid w:val="008F35D0"/>
    <w:rsid w:val="008F3802"/>
    <w:rsid w:val="008F43BC"/>
    <w:rsid w:val="008F527C"/>
    <w:rsid w:val="008F565A"/>
    <w:rsid w:val="008F57B0"/>
    <w:rsid w:val="008F5E7B"/>
    <w:rsid w:val="008F674F"/>
    <w:rsid w:val="008F71BB"/>
    <w:rsid w:val="008F7310"/>
    <w:rsid w:val="00900221"/>
    <w:rsid w:val="00900EE3"/>
    <w:rsid w:val="00901115"/>
    <w:rsid w:val="009016BC"/>
    <w:rsid w:val="009019A8"/>
    <w:rsid w:val="00901E74"/>
    <w:rsid w:val="00902247"/>
    <w:rsid w:val="009022A9"/>
    <w:rsid w:val="009032C1"/>
    <w:rsid w:val="00904151"/>
    <w:rsid w:val="00905873"/>
    <w:rsid w:val="00907F94"/>
    <w:rsid w:val="00910EA1"/>
    <w:rsid w:val="00910F44"/>
    <w:rsid w:val="00912FAB"/>
    <w:rsid w:val="0091410D"/>
    <w:rsid w:val="00914745"/>
    <w:rsid w:val="009147D3"/>
    <w:rsid w:val="009150A3"/>
    <w:rsid w:val="009152A5"/>
    <w:rsid w:val="0091595E"/>
    <w:rsid w:val="00915E7F"/>
    <w:rsid w:val="00917729"/>
    <w:rsid w:val="00917846"/>
    <w:rsid w:val="00920C48"/>
    <w:rsid w:val="00921260"/>
    <w:rsid w:val="009213D6"/>
    <w:rsid w:val="00921B11"/>
    <w:rsid w:val="00922696"/>
    <w:rsid w:val="009238B5"/>
    <w:rsid w:val="00923B5E"/>
    <w:rsid w:val="00923D9B"/>
    <w:rsid w:val="009241D3"/>
    <w:rsid w:val="009249B7"/>
    <w:rsid w:val="0092759A"/>
    <w:rsid w:val="00927C61"/>
    <w:rsid w:val="00927FD7"/>
    <w:rsid w:val="00930450"/>
    <w:rsid w:val="009327B0"/>
    <w:rsid w:val="009329BD"/>
    <w:rsid w:val="00932EC1"/>
    <w:rsid w:val="00932F80"/>
    <w:rsid w:val="0093347F"/>
    <w:rsid w:val="00934553"/>
    <w:rsid w:val="00934DC2"/>
    <w:rsid w:val="00934E9A"/>
    <w:rsid w:val="009356B8"/>
    <w:rsid w:val="009361AF"/>
    <w:rsid w:val="009372B8"/>
    <w:rsid w:val="00937471"/>
    <w:rsid w:val="009375D5"/>
    <w:rsid w:val="00940E20"/>
    <w:rsid w:val="0094121D"/>
    <w:rsid w:val="00941A68"/>
    <w:rsid w:val="009420A0"/>
    <w:rsid w:val="00942324"/>
    <w:rsid w:val="009434D3"/>
    <w:rsid w:val="00944A05"/>
    <w:rsid w:val="00945D4A"/>
    <w:rsid w:val="0094613B"/>
    <w:rsid w:val="00946330"/>
    <w:rsid w:val="0094732D"/>
    <w:rsid w:val="009477FB"/>
    <w:rsid w:val="00950201"/>
    <w:rsid w:val="00951376"/>
    <w:rsid w:val="009528C2"/>
    <w:rsid w:val="00953873"/>
    <w:rsid w:val="009545C0"/>
    <w:rsid w:val="00954918"/>
    <w:rsid w:val="00954C84"/>
    <w:rsid w:val="00954EDA"/>
    <w:rsid w:val="009579BB"/>
    <w:rsid w:val="00960C86"/>
    <w:rsid w:val="00961674"/>
    <w:rsid w:val="00961C43"/>
    <w:rsid w:val="00962626"/>
    <w:rsid w:val="00962642"/>
    <w:rsid w:val="00962780"/>
    <w:rsid w:val="00962974"/>
    <w:rsid w:val="00962CAB"/>
    <w:rsid w:val="00964702"/>
    <w:rsid w:val="00964BEA"/>
    <w:rsid w:val="00966410"/>
    <w:rsid w:val="0096722F"/>
    <w:rsid w:val="00967996"/>
    <w:rsid w:val="00967F14"/>
    <w:rsid w:val="00970396"/>
    <w:rsid w:val="009705DE"/>
    <w:rsid w:val="009713E0"/>
    <w:rsid w:val="00971624"/>
    <w:rsid w:val="00972304"/>
    <w:rsid w:val="009729E1"/>
    <w:rsid w:val="009734E3"/>
    <w:rsid w:val="009734FF"/>
    <w:rsid w:val="009738D2"/>
    <w:rsid w:val="00974618"/>
    <w:rsid w:val="0097598B"/>
    <w:rsid w:val="00976272"/>
    <w:rsid w:val="0097667C"/>
    <w:rsid w:val="00976E1A"/>
    <w:rsid w:val="00977830"/>
    <w:rsid w:val="00980F18"/>
    <w:rsid w:val="00981115"/>
    <w:rsid w:val="00981A88"/>
    <w:rsid w:val="00981B70"/>
    <w:rsid w:val="00981F12"/>
    <w:rsid w:val="00982155"/>
    <w:rsid w:val="0098262B"/>
    <w:rsid w:val="00982BA4"/>
    <w:rsid w:val="009833EC"/>
    <w:rsid w:val="00983A8E"/>
    <w:rsid w:val="009843F9"/>
    <w:rsid w:val="00984F05"/>
    <w:rsid w:val="00985B28"/>
    <w:rsid w:val="00985D81"/>
    <w:rsid w:val="009860F3"/>
    <w:rsid w:val="009861E8"/>
    <w:rsid w:val="0098655E"/>
    <w:rsid w:val="00986EA1"/>
    <w:rsid w:val="00987251"/>
    <w:rsid w:val="00987710"/>
    <w:rsid w:val="00987A73"/>
    <w:rsid w:val="00987E31"/>
    <w:rsid w:val="009903D0"/>
    <w:rsid w:val="00990D54"/>
    <w:rsid w:val="009913A0"/>
    <w:rsid w:val="00992091"/>
    <w:rsid w:val="00992475"/>
    <w:rsid w:val="00992483"/>
    <w:rsid w:val="00993FC6"/>
    <w:rsid w:val="009947DF"/>
    <w:rsid w:val="00994EBC"/>
    <w:rsid w:val="00995C6B"/>
    <w:rsid w:val="009960B6"/>
    <w:rsid w:val="0099727E"/>
    <w:rsid w:val="009977ED"/>
    <w:rsid w:val="00997A9D"/>
    <w:rsid w:val="00997E49"/>
    <w:rsid w:val="009A0632"/>
    <w:rsid w:val="009A0722"/>
    <w:rsid w:val="009A1772"/>
    <w:rsid w:val="009A17B0"/>
    <w:rsid w:val="009A24F6"/>
    <w:rsid w:val="009A252C"/>
    <w:rsid w:val="009A2E50"/>
    <w:rsid w:val="009A32D4"/>
    <w:rsid w:val="009A3DF0"/>
    <w:rsid w:val="009A4460"/>
    <w:rsid w:val="009A4544"/>
    <w:rsid w:val="009A4694"/>
    <w:rsid w:val="009A6EA6"/>
    <w:rsid w:val="009B01F2"/>
    <w:rsid w:val="009B0696"/>
    <w:rsid w:val="009B077F"/>
    <w:rsid w:val="009B09EA"/>
    <w:rsid w:val="009B0B36"/>
    <w:rsid w:val="009B0BCB"/>
    <w:rsid w:val="009B123A"/>
    <w:rsid w:val="009B1398"/>
    <w:rsid w:val="009B17BE"/>
    <w:rsid w:val="009B189A"/>
    <w:rsid w:val="009B1DD4"/>
    <w:rsid w:val="009B2481"/>
    <w:rsid w:val="009B2F77"/>
    <w:rsid w:val="009B431D"/>
    <w:rsid w:val="009B50FE"/>
    <w:rsid w:val="009B575B"/>
    <w:rsid w:val="009B5CB0"/>
    <w:rsid w:val="009B7E07"/>
    <w:rsid w:val="009C00AC"/>
    <w:rsid w:val="009C0F52"/>
    <w:rsid w:val="009C11CC"/>
    <w:rsid w:val="009C2656"/>
    <w:rsid w:val="009C3623"/>
    <w:rsid w:val="009C3B1B"/>
    <w:rsid w:val="009C40C7"/>
    <w:rsid w:val="009C4738"/>
    <w:rsid w:val="009C4B46"/>
    <w:rsid w:val="009C4EF7"/>
    <w:rsid w:val="009C4F15"/>
    <w:rsid w:val="009C53AC"/>
    <w:rsid w:val="009C6B4E"/>
    <w:rsid w:val="009C6CF9"/>
    <w:rsid w:val="009C72A8"/>
    <w:rsid w:val="009C737E"/>
    <w:rsid w:val="009C7B53"/>
    <w:rsid w:val="009D0045"/>
    <w:rsid w:val="009D0118"/>
    <w:rsid w:val="009D026E"/>
    <w:rsid w:val="009D0DC9"/>
    <w:rsid w:val="009D1142"/>
    <w:rsid w:val="009D11A8"/>
    <w:rsid w:val="009D151C"/>
    <w:rsid w:val="009D1663"/>
    <w:rsid w:val="009D1E2D"/>
    <w:rsid w:val="009D221D"/>
    <w:rsid w:val="009D248F"/>
    <w:rsid w:val="009D28F5"/>
    <w:rsid w:val="009D2EF7"/>
    <w:rsid w:val="009D345A"/>
    <w:rsid w:val="009D3CFA"/>
    <w:rsid w:val="009D6124"/>
    <w:rsid w:val="009D61FA"/>
    <w:rsid w:val="009D67C6"/>
    <w:rsid w:val="009D6F43"/>
    <w:rsid w:val="009D73E4"/>
    <w:rsid w:val="009D7BD7"/>
    <w:rsid w:val="009E22B1"/>
    <w:rsid w:val="009E2911"/>
    <w:rsid w:val="009E34A8"/>
    <w:rsid w:val="009E3502"/>
    <w:rsid w:val="009E3D38"/>
    <w:rsid w:val="009E42B3"/>
    <w:rsid w:val="009E4910"/>
    <w:rsid w:val="009E4E1F"/>
    <w:rsid w:val="009E531A"/>
    <w:rsid w:val="009E5506"/>
    <w:rsid w:val="009E5A88"/>
    <w:rsid w:val="009E7105"/>
    <w:rsid w:val="009E755E"/>
    <w:rsid w:val="009E759C"/>
    <w:rsid w:val="009F0744"/>
    <w:rsid w:val="009F1912"/>
    <w:rsid w:val="009F2668"/>
    <w:rsid w:val="009F3F88"/>
    <w:rsid w:val="009F583F"/>
    <w:rsid w:val="009F5FB9"/>
    <w:rsid w:val="009F6078"/>
    <w:rsid w:val="009F6624"/>
    <w:rsid w:val="009F7A56"/>
    <w:rsid w:val="009F7C2F"/>
    <w:rsid w:val="00A01870"/>
    <w:rsid w:val="00A021E2"/>
    <w:rsid w:val="00A024D7"/>
    <w:rsid w:val="00A0338F"/>
    <w:rsid w:val="00A03BAD"/>
    <w:rsid w:val="00A03F94"/>
    <w:rsid w:val="00A0473E"/>
    <w:rsid w:val="00A04F3D"/>
    <w:rsid w:val="00A05285"/>
    <w:rsid w:val="00A0575F"/>
    <w:rsid w:val="00A062DB"/>
    <w:rsid w:val="00A07312"/>
    <w:rsid w:val="00A07EFF"/>
    <w:rsid w:val="00A07F4F"/>
    <w:rsid w:val="00A10628"/>
    <w:rsid w:val="00A10B33"/>
    <w:rsid w:val="00A1158E"/>
    <w:rsid w:val="00A13862"/>
    <w:rsid w:val="00A13E21"/>
    <w:rsid w:val="00A14256"/>
    <w:rsid w:val="00A14DA2"/>
    <w:rsid w:val="00A15009"/>
    <w:rsid w:val="00A152CE"/>
    <w:rsid w:val="00A152DE"/>
    <w:rsid w:val="00A1611D"/>
    <w:rsid w:val="00A16404"/>
    <w:rsid w:val="00A17259"/>
    <w:rsid w:val="00A17985"/>
    <w:rsid w:val="00A21B4E"/>
    <w:rsid w:val="00A2268C"/>
    <w:rsid w:val="00A23C12"/>
    <w:rsid w:val="00A23E31"/>
    <w:rsid w:val="00A2493C"/>
    <w:rsid w:val="00A25060"/>
    <w:rsid w:val="00A25D0B"/>
    <w:rsid w:val="00A25D8E"/>
    <w:rsid w:val="00A25E52"/>
    <w:rsid w:val="00A2604B"/>
    <w:rsid w:val="00A26CF0"/>
    <w:rsid w:val="00A27192"/>
    <w:rsid w:val="00A326AE"/>
    <w:rsid w:val="00A32B4F"/>
    <w:rsid w:val="00A3361E"/>
    <w:rsid w:val="00A336E1"/>
    <w:rsid w:val="00A33E9E"/>
    <w:rsid w:val="00A346C2"/>
    <w:rsid w:val="00A35665"/>
    <w:rsid w:val="00A36383"/>
    <w:rsid w:val="00A37022"/>
    <w:rsid w:val="00A37DEC"/>
    <w:rsid w:val="00A405ED"/>
    <w:rsid w:val="00A410D5"/>
    <w:rsid w:val="00A412A5"/>
    <w:rsid w:val="00A415A0"/>
    <w:rsid w:val="00A4169B"/>
    <w:rsid w:val="00A41E8A"/>
    <w:rsid w:val="00A41FFC"/>
    <w:rsid w:val="00A42B70"/>
    <w:rsid w:val="00A43A3F"/>
    <w:rsid w:val="00A43A6F"/>
    <w:rsid w:val="00A44E95"/>
    <w:rsid w:val="00A454C8"/>
    <w:rsid w:val="00A45BB0"/>
    <w:rsid w:val="00A45DFD"/>
    <w:rsid w:val="00A4632A"/>
    <w:rsid w:val="00A46932"/>
    <w:rsid w:val="00A46C9D"/>
    <w:rsid w:val="00A46E36"/>
    <w:rsid w:val="00A47E5C"/>
    <w:rsid w:val="00A5163D"/>
    <w:rsid w:val="00A51C5F"/>
    <w:rsid w:val="00A51D56"/>
    <w:rsid w:val="00A52AC3"/>
    <w:rsid w:val="00A53000"/>
    <w:rsid w:val="00A53D00"/>
    <w:rsid w:val="00A54A31"/>
    <w:rsid w:val="00A5654F"/>
    <w:rsid w:val="00A56AE8"/>
    <w:rsid w:val="00A56B3A"/>
    <w:rsid w:val="00A5757F"/>
    <w:rsid w:val="00A57B57"/>
    <w:rsid w:val="00A60277"/>
    <w:rsid w:val="00A60F20"/>
    <w:rsid w:val="00A6198E"/>
    <w:rsid w:val="00A62FB2"/>
    <w:rsid w:val="00A63188"/>
    <w:rsid w:val="00A6426D"/>
    <w:rsid w:val="00A64ACA"/>
    <w:rsid w:val="00A66CEE"/>
    <w:rsid w:val="00A67A84"/>
    <w:rsid w:val="00A703D8"/>
    <w:rsid w:val="00A70A61"/>
    <w:rsid w:val="00A70AF9"/>
    <w:rsid w:val="00A71924"/>
    <w:rsid w:val="00A72091"/>
    <w:rsid w:val="00A720EE"/>
    <w:rsid w:val="00A7231F"/>
    <w:rsid w:val="00A728C8"/>
    <w:rsid w:val="00A73FB7"/>
    <w:rsid w:val="00A741F1"/>
    <w:rsid w:val="00A7491D"/>
    <w:rsid w:val="00A74992"/>
    <w:rsid w:val="00A74AEE"/>
    <w:rsid w:val="00A753B5"/>
    <w:rsid w:val="00A75939"/>
    <w:rsid w:val="00A75CAC"/>
    <w:rsid w:val="00A75DD2"/>
    <w:rsid w:val="00A76DB0"/>
    <w:rsid w:val="00A770AC"/>
    <w:rsid w:val="00A80328"/>
    <w:rsid w:val="00A80DCF"/>
    <w:rsid w:val="00A80E55"/>
    <w:rsid w:val="00A81414"/>
    <w:rsid w:val="00A81958"/>
    <w:rsid w:val="00A82528"/>
    <w:rsid w:val="00A82B0A"/>
    <w:rsid w:val="00A82E23"/>
    <w:rsid w:val="00A833CB"/>
    <w:rsid w:val="00A83945"/>
    <w:rsid w:val="00A83DA6"/>
    <w:rsid w:val="00A83E4E"/>
    <w:rsid w:val="00A849D1"/>
    <w:rsid w:val="00A85886"/>
    <w:rsid w:val="00A85D3A"/>
    <w:rsid w:val="00A86980"/>
    <w:rsid w:val="00A873E4"/>
    <w:rsid w:val="00A87BED"/>
    <w:rsid w:val="00A90BE0"/>
    <w:rsid w:val="00A91690"/>
    <w:rsid w:val="00A91DAF"/>
    <w:rsid w:val="00A91E16"/>
    <w:rsid w:val="00A924F6"/>
    <w:rsid w:val="00A92E58"/>
    <w:rsid w:val="00A937D6"/>
    <w:rsid w:val="00A938E1"/>
    <w:rsid w:val="00A9414C"/>
    <w:rsid w:val="00A94A43"/>
    <w:rsid w:val="00A9620E"/>
    <w:rsid w:val="00A96618"/>
    <w:rsid w:val="00A9682A"/>
    <w:rsid w:val="00A96F0A"/>
    <w:rsid w:val="00A96FCD"/>
    <w:rsid w:val="00A97401"/>
    <w:rsid w:val="00A97AC1"/>
    <w:rsid w:val="00AA1580"/>
    <w:rsid w:val="00AA17CA"/>
    <w:rsid w:val="00AA2482"/>
    <w:rsid w:val="00AA3EC1"/>
    <w:rsid w:val="00AA3F45"/>
    <w:rsid w:val="00AA45C1"/>
    <w:rsid w:val="00AA504C"/>
    <w:rsid w:val="00AA53C3"/>
    <w:rsid w:val="00AA5C72"/>
    <w:rsid w:val="00AB018E"/>
    <w:rsid w:val="00AB08FC"/>
    <w:rsid w:val="00AB2A79"/>
    <w:rsid w:val="00AB33D6"/>
    <w:rsid w:val="00AB4B66"/>
    <w:rsid w:val="00AB4E54"/>
    <w:rsid w:val="00AB62AF"/>
    <w:rsid w:val="00AB6B7B"/>
    <w:rsid w:val="00AB6E5A"/>
    <w:rsid w:val="00AB7219"/>
    <w:rsid w:val="00AB7355"/>
    <w:rsid w:val="00AB73B6"/>
    <w:rsid w:val="00AB73BA"/>
    <w:rsid w:val="00AB74BE"/>
    <w:rsid w:val="00AB7673"/>
    <w:rsid w:val="00AC0805"/>
    <w:rsid w:val="00AC0AE0"/>
    <w:rsid w:val="00AC1092"/>
    <w:rsid w:val="00AC1D24"/>
    <w:rsid w:val="00AC202C"/>
    <w:rsid w:val="00AC2DD4"/>
    <w:rsid w:val="00AC2EB5"/>
    <w:rsid w:val="00AC4745"/>
    <w:rsid w:val="00AC628A"/>
    <w:rsid w:val="00AC726F"/>
    <w:rsid w:val="00AC7F3B"/>
    <w:rsid w:val="00AD0B73"/>
    <w:rsid w:val="00AD21DC"/>
    <w:rsid w:val="00AD27AB"/>
    <w:rsid w:val="00AD34DC"/>
    <w:rsid w:val="00AD39B8"/>
    <w:rsid w:val="00AD3BEE"/>
    <w:rsid w:val="00AD5C6C"/>
    <w:rsid w:val="00AD5FC8"/>
    <w:rsid w:val="00AD6B65"/>
    <w:rsid w:val="00AD6E1C"/>
    <w:rsid w:val="00AD6FC0"/>
    <w:rsid w:val="00AD7966"/>
    <w:rsid w:val="00AD7C29"/>
    <w:rsid w:val="00AE0EF6"/>
    <w:rsid w:val="00AE1354"/>
    <w:rsid w:val="00AE3232"/>
    <w:rsid w:val="00AE472A"/>
    <w:rsid w:val="00AE4A45"/>
    <w:rsid w:val="00AE5A56"/>
    <w:rsid w:val="00AE6276"/>
    <w:rsid w:val="00AE7873"/>
    <w:rsid w:val="00AF0A89"/>
    <w:rsid w:val="00AF18A7"/>
    <w:rsid w:val="00AF2211"/>
    <w:rsid w:val="00AF30D7"/>
    <w:rsid w:val="00AF4402"/>
    <w:rsid w:val="00AF60E3"/>
    <w:rsid w:val="00AF6A15"/>
    <w:rsid w:val="00AF71DA"/>
    <w:rsid w:val="00AF73D7"/>
    <w:rsid w:val="00AF7596"/>
    <w:rsid w:val="00B00724"/>
    <w:rsid w:val="00B0174E"/>
    <w:rsid w:val="00B02633"/>
    <w:rsid w:val="00B02964"/>
    <w:rsid w:val="00B03762"/>
    <w:rsid w:val="00B053C6"/>
    <w:rsid w:val="00B0549E"/>
    <w:rsid w:val="00B05B71"/>
    <w:rsid w:val="00B07337"/>
    <w:rsid w:val="00B07350"/>
    <w:rsid w:val="00B10248"/>
    <w:rsid w:val="00B10E7B"/>
    <w:rsid w:val="00B120EA"/>
    <w:rsid w:val="00B128E1"/>
    <w:rsid w:val="00B12A54"/>
    <w:rsid w:val="00B133F1"/>
    <w:rsid w:val="00B13A8D"/>
    <w:rsid w:val="00B14205"/>
    <w:rsid w:val="00B146E8"/>
    <w:rsid w:val="00B1485B"/>
    <w:rsid w:val="00B15412"/>
    <w:rsid w:val="00B15EAB"/>
    <w:rsid w:val="00B16A0C"/>
    <w:rsid w:val="00B17D84"/>
    <w:rsid w:val="00B20554"/>
    <w:rsid w:val="00B20BAD"/>
    <w:rsid w:val="00B22094"/>
    <w:rsid w:val="00B22DF2"/>
    <w:rsid w:val="00B241D2"/>
    <w:rsid w:val="00B24A3C"/>
    <w:rsid w:val="00B25634"/>
    <w:rsid w:val="00B25EDE"/>
    <w:rsid w:val="00B26707"/>
    <w:rsid w:val="00B26738"/>
    <w:rsid w:val="00B26CAB"/>
    <w:rsid w:val="00B302CA"/>
    <w:rsid w:val="00B3042C"/>
    <w:rsid w:val="00B30497"/>
    <w:rsid w:val="00B31EE9"/>
    <w:rsid w:val="00B33216"/>
    <w:rsid w:val="00B33271"/>
    <w:rsid w:val="00B338AD"/>
    <w:rsid w:val="00B33E35"/>
    <w:rsid w:val="00B34226"/>
    <w:rsid w:val="00B34307"/>
    <w:rsid w:val="00B34313"/>
    <w:rsid w:val="00B35466"/>
    <w:rsid w:val="00B3573F"/>
    <w:rsid w:val="00B35D33"/>
    <w:rsid w:val="00B362DC"/>
    <w:rsid w:val="00B36428"/>
    <w:rsid w:val="00B37C7F"/>
    <w:rsid w:val="00B37E8F"/>
    <w:rsid w:val="00B4069B"/>
    <w:rsid w:val="00B40B7F"/>
    <w:rsid w:val="00B40DFE"/>
    <w:rsid w:val="00B41AB1"/>
    <w:rsid w:val="00B41B81"/>
    <w:rsid w:val="00B41D1E"/>
    <w:rsid w:val="00B41D80"/>
    <w:rsid w:val="00B42121"/>
    <w:rsid w:val="00B439FE"/>
    <w:rsid w:val="00B43FE0"/>
    <w:rsid w:val="00B45BD3"/>
    <w:rsid w:val="00B45EE3"/>
    <w:rsid w:val="00B47458"/>
    <w:rsid w:val="00B5025D"/>
    <w:rsid w:val="00B50C76"/>
    <w:rsid w:val="00B50EC7"/>
    <w:rsid w:val="00B523A8"/>
    <w:rsid w:val="00B525B8"/>
    <w:rsid w:val="00B5269B"/>
    <w:rsid w:val="00B52A23"/>
    <w:rsid w:val="00B53B43"/>
    <w:rsid w:val="00B54F44"/>
    <w:rsid w:val="00B56102"/>
    <w:rsid w:val="00B5668F"/>
    <w:rsid w:val="00B56A44"/>
    <w:rsid w:val="00B56BDC"/>
    <w:rsid w:val="00B57C6F"/>
    <w:rsid w:val="00B57E73"/>
    <w:rsid w:val="00B57ECF"/>
    <w:rsid w:val="00B60C0B"/>
    <w:rsid w:val="00B60FC2"/>
    <w:rsid w:val="00B61621"/>
    <w:rsid w:val="00B61882"/>
    <w:rsid w:val="00B61A57"/>
    <w:rsid w:val="00B61DC5"/>
    <w:rsid w:val="00B61F09"/>
    <w:rsid w:val="00B624AD"/>
    <w:rsid w:val="00B62ECA"/>
    <w:rsid w:val="00B64569"/>
    <w:rsid w:val="00B649D3"/>
    <w:rsid w:val="00B655BB"/>
    <w:rsid w:val="00B66C2D"/>
    <w:rsid w:val="00B66C64"/>
    <w:rsid w:val="00B702BB"/>
    <w:rsid w:val="00B703FE"/>
    <w:rsid w:val="00B71B56"/>
    <w:rsid w:val="00B72254"/>
    <w:rsid w:val="00B72E6A"/>
    <w:rsid w:val="00B73A40"/>
    <w:rsid w:val="00B73C65"/>
    <w:rsid w:val="00B74BF7"/>
    <w:rsid w:val="00B75065"/>
    <w:rsid w:val="00B755AC"/>
    <w:rsid w:val="00B75712"/>
    <w:rsid w:val="00B76615"/>
    <w:rsid w:val="00B76D26"/>
    <w:rsid w:val="00B77375"/>
    <w:rsid w:val="00B77EA8"/>
    <w:rsid w:val="00B80261"/>
    <w:rsid w:val="00B80E90"/>
    <w:rsid w:val="00B815A3"/>
    <w:rsid w:val="00B81AF7"/>
    <w:rsid w:val="00B821E1"/>
    <w:rsid w:val="00B829A4"/>
    <w:rsid w:val="00B82FF1"/>
    <w:rsid w:val="00B837B0"/>
    <w:rsid w:val="00B8387F"/>
    <w:rsid w:val="00B84363"/>
    <w:rsid w:val="00B843B5"/>
    <w:rsid w:val="00B866D0"/>
    <w:rsid w:val="00B86A05"/>
    <w:rsid w:val="00B90086"/>
    <w:rsid w:val="00B9103A"/>
    <w:rsid w:val="00B91153"/>
    <w:rsid w:val="00B918FD"/>
    <w:rsid w:val="00B91B75"/>
    <w:rsid w:val="00B923C2"/>
    <w:rsid w:val="00B92888"/>
    <w:rsid w:val="00B9319E"/>
    <w:rsid w:val="00B95005"/>
    <w:rsid w:val="00B953E5"/>
    <w:rsid w:val="00B9583C"/>
    <w:rsid w:val="00B960A1"/>
    <w:rsid w:val="00B96108"/>
    <w:rsid w:val="00B97841"/>
    <w:rsid w:val="00B97A93"/>
    <w:rsid w:val="00BA0490"/>
    <w:rsid w:val="00BA0AD5"/>
    <w:rsid w:val="00BA0E2B"/>
    <w:rsid w:val="00BA21FC"/>
    <w:rsid w:val="00BA2953"/>
    <w:rsid w:val="00BA2BB5"/>
    <w:rsid w:val="00BA2D88"/>
    <w:rsid w:val="00BA42DB"/>
    <w:rsid w:val="00BA523F"/>
    <w:rsid w:val="00BA615A"/>
    <w:rsid w:val="00BA61C1"/>
    <w:rsid w:val="00BA72D1"/>
    <w:rsid w:val="00BA7409"/>
    <w:rsid w:val="00BA780B"/>
    <w:rsid w:val="00BA7AA6"/>
    <w:rsid w:val="00BB0024"/>
    <w:rsid w:val="00BB0535"/>
    <w:rsid w:val="00BB0895"/>
    <w:rsid w:val="00BB09A2"/>
    <w:rsid w:val="00BB2115"/>
    <w:rsid w:val="00BB357F"/>
    <w:rsid w:val="00BB35D4"/>
    <w:rsid w:val="00BB4E10"/>
    <w:rsid w:val="00BB57DB"/>
    <w:rsid w:val="00BB5C12"/>
    <w:rsid w:val="00BB5E5A"/>
    <w:rsid w:val="00BB7017"/>
    <w:rsid w:val="00BC05A9"/>
    <w:rsid w:val="00BC17FF"/>
    <w:rsid w:val="00BC1CFE"/>
    <w:rsid w:val="00BC1EA6"/>
    <w:rsid w:val="00BC2C60"/>
    <w:rsid w:val="00BC41EF"/>
    <w:rsid w:val="00BC53DE"/>
    <w:rsid w:val="00BC61D1"/>
    <w:rsid w:val="00BC6802"/>
    <w:rsid w:val="00BC6D0D"/>
    <w:rsid w:val="00BC7CA7"/>
    <w:rsid w:val="00BC7EEF"/>
    <w:rsid w:val="00BD04B0"/>
    <w:rsid w:val="00BD1372"/>
    <w:rsid w:val="00BD20A8"/>
    <w:rsid w:val="00BD21A6"/>
    <w:rsid w:val="00BD3B8A"/>
    <w:rsid w:val="00BD4A19"/>
    <w:rsid w:val="00BD51A5"/>
    <w:rsid w:val="00BD5EBD"/>
    <w:rsid w:val="00BD6091"/>
    <w:rsid w:val="00BD6AA7"/>
    <w:rsid w:val="00BD6D20"/>
    <w:rsid w:val="00BD7196"/>
    <w:rsid w:val="00BD73AE"/>
    <w:rsid w:val="00BE0319"/>
    <w:rsid w:val="00BE097C"/>
    <w:rsid w:val="00BE0A21"/>
    <w:rsid w:val="00BE0B87"/>
    <w:rsid w:val="00BE0FBD"/>
    <w:rsid w:val="00BE2B3C"/>
    <w:rsid w:val="00BE4AE7"/>
    <w:rsid w:val="00BE4CAB"/>
    <w:rsid w:val="00BE6E2E"/>
    <w:rsid w:val="00BE72F1"/>
    <w:rsid w:val="00BF1F5D"/>
    <w:rsid w:val="00BF3612"/>
    <w:rsid w:val="00BF4714"/>
    <w:rsid w:val="00BF5BF8"/>
    <w:rsid w:val="00BF5E61"/>
    <w:rsid w:val="00BF7366"/>
    <w:rsid w:val="00BF773C"/>
    <w:rsid w:val="00C00B3B"/>
    <w:rsid w:val="00C018CD"/>
    <w:rsid w:val="00C01D52"/>
    <w:rsid w:val="00C01FF8"/>
    <w:rsid w:val="00C0301C"/>
    <w:rsid w:val="00C03A3E"/>
    <w:rsid w:val="00C049C9"/>
    <w:rsid w:val="00C05568"/>
    <w:rsid w:val="00C0691C"/>
    <w:rsid w:val="00C07033"/>
    <w:rsid w:val="00C07816"/>
    <w:rsid w:val="00C10666"/>
    <w:rsid w:val="00C10CF1"/>
    <w:rsid w:val="00C10D18"/>
    <w:rsid w:val="00C11521"/>
    <w:rsid w:val="00C1173B"/>
    <w:rsid w:val="00C11A3B"/>
    <w:rsid w:val="00C12DE3"/>
    <w:rsid w:val="00C12F12"/>
    <w:rsid w:val="00C13624"/>
    <w:rsid w:val="00C14166"/>
    <w:rsid w:val="00C145F3"/>
    <w:rsid w:val="00C16024"/>
    <w:rsid w:val="00C16139"/>
    <w:rsid w:val="00C1692E"/>
    <w:rsid w:val="00C16CEB"/>
    <w:rsid w:val="00C1773B"/>
    <w:rsid w:val="00C1774D"/>
    <w:rsid w:val="00C1798C"/>
    <w:rsid w:val="00C17DA4"/>
    <w:rsid w:val="00C20781"/>
    <w:rsid w:val="00C2331E"/>
    <w:rsid w:val="00C233A1"/>
    <w:rsid w:val="00C23AB3"/>
    <w:rsid w:val="00C23C0B"/>
    <w:rsid w:val="00C24969"/>
    <w:rsid w:val="00C24C8A"/>
    <w:rsid w:val="00C24FC8"/>
    <w:rsid w:val="00C2509F"/>
    <w:rsid w:val="00C2579B"/>
    <w:rsid w:val="00C26BD8"/>
    <w:rsid w:val="00C2730B"/>
    <w:rsid w:val="00C27A46"/>
    <w:rsid w:val="00C27EA6"/>
    <w:rsid w:val="00C30168"/>
    <w:rsid w:val="00C30E29"/>
    <w:rsid w:val="00C319DC"/>
    <w:rsid w:val="00C31BE5"/>
    <w:rsid w:val="00C31BF0"/>
    <w:rsid w:val="00C33B64"/>
    <w:rsid w:val="00C33C17"/>
    <w:rsid w:val="00C3422B"/>
    <w:rsid w:val="00C350B4"/>
    <w:rsid w:val="00C35719"/>
    <w:rsid w:val="00C36772"/>
    <w:rsid w:val="00C36A83"/>
    <w:rsid w:val="00C374C9"/>
    <w:rsid w:val="00C37AE5"/>
    <w:rsid w:val="00C37C6B"/>
    <w:rsid w:val="00C408D6"/>
    <w:rsid w:val="00C41992"/>
    <w:rsid w:val="00C41DBA"/>
    <w:rsid w:val="00C4248A"/>
    <w:rsid w:val="00C42BB8"/>
    <w:rsid w:val="00C42FF1"/>
    <w:rsid w:val="00C4573E"/>
    <w:rsid w:val="00C463D4"/>
    <w:rsid w:val="00C466E2"/>
    <w:rsid w:val="00C4674C"/>
    <w:rsid w:val="00C46C59"/>
    <w:rsid w:val="00C46D8F"/>
    <w:rsid w:val="00C4760C"/>
    <w:rsid w:val="00C50A21"/>
    <w:rsid w:val="00C50ACA"/>
    <w:rsid w:val="00C50FFF"/>
    <w:rsid w:val="00C511A9"/>
    <w:rsid w:val="00C519DA"/>
    <w:rsid w:val="00C526F7"/>
    <w:rsid w:val="00C530BD"/>
    <w:rsid w:val="00C53102"/>
    <w:rsid w:val="00C53671"/>
    <w:rsid w:val="00C53A96"/>
    <w:rsid w:val="00C54711"/>
    <w:rsid w:val="00C55072"/>
    <w:rsid w:val="00C55E06"/>
    <w:rsid w:val="00C55EC5"/>
    <w:rsid w:val="00C56A9B"/>
    <w:rsid w:val="00C56CA1"/>
    <w:rsid w:val="00C56F7C"/>
    <w:rsid w:val="00C56FFC"/>
    <w:rsid w:val="00C57234"/>
    <w:rsid w:val="00C57387"/>
    <w:rsid w:val="00C57B26"/>
    <w:rsid w:val="00C57E6B"/>
    <w:rsid w:val="00C61266"/>
    <w:rsid w:val="00C61E8D"/>
    <w:rsid w:val="00C6300F"/>
    <w:rsid w:val="00C6397B"/>
    <w:rsid w:val="00C6536A"/>
    <w:rsid w:val="00C65DA1"/>
    <w:rsid w:val="00C65F9B"/>
    <w:rsid w:val="00C660BE"/>
    <w:rsid w:val="00C66388"/>
    <w:rsid w:val="00C66B18"/>
    <w:rsid w:val="00C66F05"/>
    <w:rsid w:val="00C67658"/>
    <w:rsid w:val="00C677EE"/>
    <w:rsid w:val="00C67DFA"/>
    <w:rsid w:val="00C706E8"/>
    <w:rsid w:val="00C7196F"/>
    <w:rsid w:val="00C719A2"/>
    <w:rsid w:val="00C71FE0"/>
    <w:rsid w:val="00C735BD"/>
    <w:rsid w:val="00C75063"/>
    <w:rsid w:val="00C75377"/>
    <w:rsid w:val="00C757DD"/>
    <w:rsid w:val="00C75828"/>
    <w:rsid w:val="00C762C7"/>
    <w:rsid w:val="00C763D6"/>
    <w:rsid w:val="00C7659F"/>
    <w:rsid w:val="00C768F0"/>
    <w:rsid w:val="00C76C41"/>
    <w:rsid w:val="00C76E83"/>
    <w:rsid w:val="00C77725"/>
    <w:rsid w:val="00C77EF9"/>
    <w:rsid w:val="00C80870"/>
    <w:rsid w:val="00C808D2"/>
    <w:rsid w:val="00C80A59"/>
    <w:rsid w:val="00C82327"/>
    <w:rsid w:val="00C83816"/>
    <w:rsid w:val="00C83E78"/>
    <w:rsid w:val="00C83F75"/>
    <w:rsid w:val="00C842D2"/>
    <w:rsid w:val="00C84913"/>
    <w:rsid w:val="00C855F0"/>
    <w:rsid w:val="00C859D3"/>
    <w:rsid w:val="00C8636E"/>
    <w:rsid w:val="00C86721"/>
    <w:rsid w:val="00C86BE8"/>
    <w:rsid w:val="00C90691"/>
    <w:rsid w:val="00C907D9"/>
    <w:rsid w:val="00C90D18"/>
    <w:rsid w:val="00C90D20"/>
    <w:rsid w:val="00C91406"/>
    <w:rsid w:val="00C91BBD"/>
    <w:rsid w:val="00C91DBC"/>
    <w:rsid w:val="00C92BE9"/>
    <w:rsid w:val="00C92E15"/>
    <w:rsid w:val="00C93268"/>
    <w:rsid w:val="00C932B1"/>
    <w:rsid w:val="00C93D1D"/>
    <w:rsid w:val="00C940C2"/>
    <w:rsid w:val="00C94E00"/>
    <w:rsid w:val="00C95121"/>
    <w:rsid w:val="00C966D0"/>
    <w:rsid w:val="00C97FC1"/>
    <w:rsid w:val="00CA081D"/>
    <w:rsid w:val="00CA0820"/>
    <w:rsid w:val="00CA09E7"/>
    <w:rsid w:val="00CA0C87"/>
    <w:rsid w:val="00CA0DDE"/>
    <w:rsid w:val="00CA10AE"/>
    <w:rsid w:val="00CA2BDA"/>
    <w:rsid w:val="00CA2D9E"/>
    <w:rsid w:val="00CA310C"/>
    <w:rsid w:val="00CA34F2"/>
    <w:rsid w:val="00CA3BD8"/>
    <w:rsid w:val="00CA40EC"/>
    <w:rsid w:val="00CA4A22"/>
    <w:rsid w:val="00CA4BA1"/>
    <w:rsid w:val="00CA5B13"/>
    <w:rsid w:val="00CB018F"/>
    <w:rsid w:val="00CB02B6"/>
    <w:rsid w:val="00CB2629"/>
    <w:rsid w:val="00CB2757"/>
    <w:rsid w:val="00CB3A4C"/>
    <w:rsid w:val="00CB45D0"/>
    <w:rsid w:val="00CB5039"/>
    <w:rsid w:val="00CB5794"/>
    <w:rsid w:val="00CB71CC"/>
    <w:rsid w:val="00CC0AD8"/>
    <w:rsid w:val="00CC1055"/>
    <w:rsid w:val="00CC29CA"/>
    <w:rsid w:val="00CC3913"/>
    <w:rsid w:val="00CC3D93"/>
    <w:rsid w:val="00CC4F29"/>
    <w:rsid w:val="00CC5258"/>
    <w:rsid w:val="00CC5BD5"/>
    <w:rsid w:val="00CC5C06"/>
    <w:rsid w:val="00CC6FD0"/>
    <w:rsid w:val="00CC7510"/>
    <w:rsid w:val="00CD1584"/>
    <w:rsid w:val="00CD200B"/>
    <w:rsid w:val="00CD2952"/>
    <w:rsid w:val="00CD2EA8"/>
    <w:rsid w:val="00CD376D"/>
    <w:rsid w:val="00CD3849"/>
    <w:rsid w:val="00CD3D3D"/>
    <w:rsid w:val="00CD5AC3"/>
    <w:rsid w:val="00CD5D2D"/>
    <w:rsid w:val="00CD757C"/>
    <w:rsid w:val="00CD770F"/>
    <w:rsid w:val="00CE0289"/>
    <w:rsid w:val="00CE0E7E"/>
    <w:rsid w:val="00CE113F"/>
    <w:rsid w:val="00CE1A74"/>
    <w:rsid w:val="00CE2F96"/>
    <w:rsid w:val="00CE3308"/>
    <w:rsid w:val="00CE3E77"/>
    <w:rsid w:val="00CE40B1"/>
    <w:rsid w:val="00CE4805"/>
    <w:rsid w:val="00CE4F4A"/>
    <w:rsid w:val="00CE5105"/>
    <w:rsid w:val="00CE5EE7"/>
    <w:rsid w:val="00CE72FC"/>
    <w:rsid w:val="00CE732A"/>
    <w:rsid w:val="00CE780A"/>
    <w:rsid w:val="00CE7C7C"/>
    <w:rsid w:val="00CE7ED8"/>
    <w:rsid w:val="00CF0AAE"/>
    <w:rsid w:val="00CF0F49"/>
    <w:rsid w:val="00CF1AC0"/>
    <w:rsid w:val="00CF29A9"/>
    <w:rsid w:val="00CF3D50"/>
    <w:rsid w:val="00CF48F4"/>
    <w:rsid w:val="00CF6055"/>
    <w:rsid w:val="00CF6CDC"/>
    <w:rsid w:val="00CF701E"/>
    <w:rsid w:val="00CF72FF"/>
    <w:rsid w:val="00CF7CB8"/>
    <w:rsid w:val="00CF7CC2"/>
    <w:rsid w:val="00CF7E5C"/>
    <w:rsid w:val="00D0234C"/>
    <w:rsid w:val="00D03153"/>
    <w:rsid w:val="00D0378F"/>
    <w:rsid w:val="00D03C57"/>
    <w:rsid w:val="00D05393"/>
    <w:rsid w:val="00D06833"/>
    <w:rsid w:val="00D077B4"/>
    <w:rsid w:val="00D07E81"/>
    <w:rsid w:val="00D104E6"/>
    <w:rsid w:val="00D10F8F"/>
    <w:rsid w:val="00D13329"/>
    <w:rsid w:val="00D133EA"/>
    <w:rsid w:val="00D1368B"/>
    <w:rsid w:val="00D13B34"/>
    <w:rsid w:val="00D13C4B"/>
    <w:rsid w:val="00D1548D"/>
    <w:rsid w:val="00D161A6"/>
    <w:rsid w:val="00D161C9"/>
    <w:rsid w:val="00D16509"/>
    <w:rsid w:val="00D17940"/>
    <w:rsid w:val="00D17D33"/>
    <w:rsid w:val="00D20F8F"/>
    <w:rsid w:val="00D2129C"/>
    <w:rsid w:val="00D21515"/>
    <w:rsid w:val="00D21919"/>
    <w:rsid w:val="00D21C32"/>
    <w:rsid w:val="00D23D9A"/>
    <w:rsid w:val="00D2525C"/>
    <w:rsid w:val="00D25D5D"/>
    <w:rsid w:val="00D262DB"/>
    <w:rsid w:val="00D275A4"/>
    <w:rsid w:val="00D27784"/>
    <w:rsid w:val="00D30696"/>
    <w:rsid w:val="00D30A2B"/>
    <w:rsid w:val="00D310A0"/>
    <w:rsid w:val="00D31B74"/>
    <w:rsid w:val="00D31CC0"/>
    <w:rsid w:val="00D3224A"/>
    <w:rsid w:val="00D32958"/>
    <w:rsid w:val="00D339ED"/>
    <w:rsid w:val="00D346AC"/>
    <w:rsid w:val="00D34AFA"/>
    <w:rsid w:val="00D3525E"/>
    <w:rsid w:val="00D36924"/>
    <w:rsid w:val="00D36981"/>
    <w:rsid w:val="00D36C05"/>
    <w:rsid w:val="00D36D35"/>
    <w:rsid w:val="00D3745C"/>
    <w:rsid w:val="00D401FE"/>
    <w:rsid w:val="00D417A7"/>
    <w:rsid w:val="00D425BC"/>
    <w:rsid w:val="00D425D8"/>
    <w:rsid w:val="00D442F5"/>
    <w:rsid w:val="00D44673"/>
    <w:rsid w:val="00D44B85"/>
    <w:rsid w:val="00D45153"/>
    <w:rsid w:val="00D45F95"/>
    <w:rsid w:val="00D5312F"/>
    <w:rsid w:val="00D5349D"/>
    <w:rsid w:val="00D5448F"/>
    <w:rsid w:val="00D54E96"/>
    <w:rsid w:val="00D55DD8"/>
    <w:rsid w:val="00D5668A"/>
    <w:rsid w:val="00D568E3"/>
    <w:rsid w:val="00D5702C"/>
    <w:rsid w:val="00D6133C"/>
    <w:rsid w:val="00D626F8"/>
    <w:rsid w:val="00D63238"/>
    <w:rsid w:val="00D6323C"/>
    <w:rsid w:val="00D6386D"/>
    <w:rsid w:val="00D641D4"/>
    <w:rsid w:val="00D64262"/>
    <w:rsid w:val="00D64963"/>
    <w:rsid w:val="00D64989"/>
    <w:rsid w:val="00D65401"/>
    <w:rsid w:val="00D66716"/>
    <w:rsid w:val="00D66ACC"/>
    <w:rsid w:val="00D67404"/>
    <w:rsid w:val="00D67503"/>
    <w:rsid w:val="00D675E4"/>
    <w:rsid w:val="00D70EFC"/>
    <w:rsid w:val="00D710D5"/>
    <w:rsid w:val="00D71C13"/>
    <w:rsid w:val="00D72502"/>
    <w:rsid w:val="00D72613"/>
    <w:rsid w:val="00D733C0"/>
    <w:rsid w:val="00D7398C"/>
    <w:rsid w:val="00D7499C"/>
    <w:rsid w:val="00D74C6E"/>
    <w:rsid w:val="00D75384"/>
    <w:rsid w:val="00D75C3F"/>
    <w:rsid w:val="00D76B32"/>
    <w:rsid w:val="00D76BB2"/>
    <w:rsid w:val="00D7724E"/>
    <w:rsid w:val="00D7763C"/>
    <w:rsid w:val="00D77DEB"/>
    <w:rsid w:val="00D8009D"/>
    <w:rsid w:val="00D818D3"/>
    <w:rsid w:val="00D81BFA"/>
    <w:rsid w:val="00D833F9"/>
    <w:rsid w:val="00D83B3D"/>
    <w:rsid w:val="00D85C32"/>
    <w:rsid w:val="00D86375"/>
    <w:rsid w:val="00D86956"/>
    <w:rsid w:val="00D878F0"/>
    <w:rsid w:val="00D9088A"/>
    <w:rsid w:val="00D90D53"/>
    <w:rsid w:val="00D910A5"/>
    <w:rsid w:val="00D921FB"/>
    <w:rsid w:val="00D929A2"/>
    <w:rsid w:val="00D929DD"/>
    <w:rsid w:val="00D92B78"/>
    <w:rsid w:val="00D92C66"/>
    <w:rsid w:val="00D93486"/>
    <w:rsid w:val="00D9390A"/>
    <w:rsid w:val="00D94A44"/>
    <w:rsid w:val="00D94B0D"/>
    <w:rsid w:val="00D95F0B"/>
    <w:rsid w:val="00D96180"/>
    <w:rsid w:val="00D96404"/>
    <w:rsid w:val="00D97007"/>
    <w:rsid w:val="00D97425"/>
    <w:rsid w:val="00D97824"/>
    <w:rsid w:val="00D97C22"/>
    <w:rsid w:val="00D97EAB"/>
    <w:rsid w:val="00D97FFA"/>
    <w:rsid w:val="00DA000F"/>
    <w:rsid w:val="00DA0838"/>
    <w:rsid w:val="00DA0D0B"/>
    <w:rsid w:val="00DA1693"/>
    <w:rsid w:val="00DA1847"/>
    <w:rsid w:val="00DA1C61"/>
    <w:rsid w:val="00DA1D36"/>
    <w:rsid w:val="00DA2074"/>
    <w:rsid w:val="00DA2851"/>
    <w:rsid w:val="00DA2C12"/>
    <w:rsid w:val="00DA2E50"/>
    <w:rsid w:val="00DA3278"/>
    <w:rsid w:val="00DA3295"/>
    <w:rsid w:val="00DA36D5"/>
    <w:rsid w:val="00DA3820"/>
    <w:rsid w:val="00DA3FB3"/>
    <w:rsid w:val="00DA6133"/>
    <w:rsid w:val="00DA7126"/>
    <w:rsid w:val="00DA71DE"/>
    <w:rsid w:val="00DB0557"/>
    <w:rsid w:val="00DB0EBA"/>
    <w:rsid w:val="00DB108C"/>
    <w:rsid w:val="00DB1880"/>
    <w:rsid w:val="00DB258A"/>
    <w:rsid w:val="00DB25C1"/>
    <w:rsid w:val="00DB25F9"/>
    <w:rsid w:val="00DB3164"/>
    <w:rsid w:val="00DB36E5"/>
    <w:rsid w:val="00DB4E22"/>
    <w:rsid w:val="00DB5CFF"/>
    <w:rsid w:val="00DB6AEE"/>
    <w:rsid w:val="00DB6B49"/>
    <w:rsid w:val="00DB6FFD"/>
    <w:rsid w:val="00DC0789"/>
    <w:rsid w:val="00DC0C46"/>
    <w:rsid w:val="00DC1240"/>
    <w:rsid w:val="00DC14DC"/>
    <w:rsid w:val="00DC21BE"/>
    <w:rsid w:val="00DC21F5"/>
    <w:rsid w:val="00DC3108"/>
    <w:rsid w:val="00DC5123"/>
    <w:rsid w:val="00DC5EE8"/>
    <w:rsid w:val="00DC6079"/>
    <w:rsid w:val="00DC6820"/>
    <w:rsid w:val="00DC7360"/>
    <w:rsid w:val="00DD0422"/>
    <w:rsid w:val="00DD3844"/>
    <w:rsid w:val="00DD420C"/>
    <w:rsid w:val="00DD4E57"/>
    <w:rsid w:val="00DD4EB6"/>
    <w:rsid w:val="00DD527D"/>
    <w:rsid w:val="00DD5A59"/>
    <w:rsid w:val="00DD5B56"/>
    <w:rsid w:val="00DD5E96"/>
    <w:rsid w:val="00DD6C6B"/>
    <w:rsid w:val="00DD713D"/>
    <w:rsid w:val="00DD795B"/>
    <w:rsid w:val="00DE03F4"/>
    <w:rsid w:val="00DE0543"/>
    <w:rsid w:val="00DE0B33"/>
    <w:rsid w:val="00DE140F"/>
    <w:rsid w:val="00DE1580"/>
    <w:rsid w:val="00DE1588"/>
    <w:rsid w:val="00DE1C3D"/>
    <w:rsid w:val="00DE26E1"/>
    <w:rsid w:val="00DE317A"/>
    <w:rsid w:val="00DE3AAE"/>
    <w:rsid w:val="00DE5090"/>
    <w:rsid w:val="00DE657A"/>
    <w:rsid w:val="00DE678E"/>
    <w:rsid w:val="00DE67EA"/>
    <w:rsid w:val="00DE6955"/>
    <w:rsid w:val="00DE6D48"/>
    <w:rsid w:val="00DE7B08"/>
    <w:rsid w:val="00DF013C"/>
    <w:rsid w:val="00DF014E"/>
    <w:rsid w:val="00DF0B79"/>
    <w:rsid w:val="00DF0DE8"/>
    <w:rsid w:val="00DF1261"/>
    <w:rsid w:val="00DF25D2"/>
    <w:rsid w:val="00DF3D78"/>
    <w:rsid w:val="00DF530D"/>
    <w:rsid w:val="00DF5A8A"/>
    <w:rsid w:val="00DF5E8D"/>
    <w:rsid w:val="00DF690F"/>
    <w:rsid w:val="00E002BE"/>
    <w:rsid w:val="00E0131D"/>
    <w:rsid w:val="00E014DA"/>
    <w:rsid w:val="00E018FF"/>
    <w:rsid w:val="00E02CE7"/>
    <w:rsid w:val="00E047DA"/>
    <w:rsid w:val="00E048B5"/>
    <w:rsid w:val="00E04903"/>
    <w:rsid w:val="00E04FD0"/>
    <w:rsid w:val="00E065F4"/>
    <w:rsid w:val="00E0689D"/>
    <w:rsid w:val="00E070BB"/>
    <w:rsid w:val="00E10620"/>
    <w:rsid w:val="00E1071F"/>
    <w:rsid w:val="00E10EA0"/>
    <w:rsid w:val="00E10FED"/>
    <w:rsid w:val="00E11A2E"/>
    <w:rsid w:val="00E11D52"/>
    <w:rsid w:val="00E122BF"/>
    <w:rsid w:val="00E12331"/>
    <w:rsid w:val="00E1262A"/>
    <w:rsid w:val="00E14481"/>
    <w:rsid w:val="00E14644"/>
    <w:rsid w:val="00E147A7"/>
    <w:rsid w:val="00E148A3"/>
    <w:rsid w:val="00E154B6"/>
    <w:rsid w:val="00E15587"/>
    <w:rsid w:val="00E15A82"/>
    <w:rsid w:val="00E15BEA"/>
    <w:rsid w:val="00E164AF"/>
    <w:rsid w:val="00E16D59"/>
    <w:rsid w:val="00E16D9F"/>
    <w:rsid w:val="00E17308"/>
    <w:rsid w:val="00E174A5"/>
    <w:rsid w:val="00E2019F"/>
    <w:rsid w:val="00E207BD"/>
    <w:rsid w:val="00E209E9"/>
    <w:rsid w:val="00E21300"/>
    <w:rsid w:val="00E2137E"/>
    <w:rsid w:val="00E2155A"/>
    <w:rsid w:val="00E22880"/>
    <w:rsid w:val="00E2320E"/>
    <w:rsid w:val="00E23359"/>
    <w:rsid w:val="00E240D5"/>
    <w:rsid w:val="00E24979"/>
    <w:rsid w:val="00E25FB7"/>
    <w:rsid w:val="00E26809"/>
    <w:rsid w:val="00E26C17"/>
    <w:rsid w:val="00E270E5"/>
    <w:rsid w:val="00E279D3"/>
    <w:rsid w:val="00E27AF3"/>
    <w:rsid w:val="00E30132"/>
    <w:rsid w:val="00E3066B"/>
    <w:rsid w:val="00E30B26"/>
    <w:rsid w:val="00E30D7A"/>
    <w:rsid w:val="00E31678"/>
    <w:rsid w:val="00E31F3D"/>
    <w:rsid w:val="00E328A4"/>
    <w:rsid w:val="00E331BB"/>
    <w:rsid w:val="00E34118"/>
    <w:rsid w:val="00E3500F"/>
    <w:rsid w:val="00E359C7"/>
    <w:rsid w:val="00E35C2B"/>
    <w:rsid w:val="00E378D8"/>
    <w:rsid w:val="00E37A73"/>
    <w:rsid w:val="00E4038E"/>
    <w:rsid w:val="00E4065A"/>
    <w:rsid w:val="00E4155A"/>
    <w:rsid w:val="00E41D5A"/>
    <w:rsid w:val="00E4200C"/>
    <w:rsid w:val="00E42311"/>
    <w:rsid w:val="00E428A6"/>
    <w:rsid w:val="00E429B9"/>
    <w:rsid w:val="00E4334A"/>
    <w:rsid w:val="00E43352"/>
    <w:rsid w:val="00E434F9"/>
    <w:rsid w:val="00E43A5B"/>
    <w:rsid w:val="00E44959"/>
    <w:rsid w:val="00E449B0"/>
    <w:rsid w:val="00E450B3"/>
    <w:rsid w:val="00E450FE"/>
    <w:rsid w:val="00E45E89"/>
    <w:rsid w:val="00E4639C"/>
    <w:rsid w:val="00E5104C"/>
    <w:rsid w:val="00E51E58"/>
    <w:rsid w:val="00E52308"/>
    <w:rsid w:val="00E532D4"/>
    <w:rsid w:val="00E55C6E"/>
    <w:rsid w:val="00E56022"/>
    <w:rsid w:val="00E56E4B"/>
    <w:rsid w:val="00E606D5"/>
    <w:rsid w:val="00E615D9"/>
    <w:rsid w:val="00E63398"/>
    <w:rsid w:val="00E63748"/>
    <w:rsid w:val="00E63C5C"/>
    <w:rsid w:val="00E63C66"/>
    <w:rsid w:val="00E63DDE"/>
    <w:rsid w:val="00E64E33"/>
    <w:rsid w:val="00E66A7F"/>
    <w:rsid w:val="00E66BDF"/>
    <w:rsid w:val="00E70152"/>
    <w:rsid w:val="00E71816"/>
    <w:rsid w:val="00E71931"/>
    <w:rsid w:val="00E71B0E"/>
    <w:rsid w:val="00E71FF8"/>
    <w:rsid w:val="00E72233"/>
    <w:rsid w:val="00E72828"/>
    <w:rsid w:val="00E72BB1"/>
    <w:rsid w:val="00E72DE3"/>
    <w:rsid w:val="00E7371A"/>
    <w:rsid w:val="00E73E9C"/>
    <w:rsid w:val="00E74C9C"/>
    <w:rsid w:val="00E74ED7"/>
    <w:rsid w:val="00E76441"/>
    <w:rsid w:val="00E7653F"/>
    <w:rsid w:val="00E7699E"/>
    <w:rsid w:val="00E76CD4"/>
    <w:rsid w:val="00E773F5"/>
    <w:rsid w:val="00E7768A"/>
    <w:rsid w:val="00E77879"/>
    <w:rsid w:val="00E77FC3"/>
    <w:rsid w:val="00E80352"/>
    <w:rsid w:val="00E81463"/>
    <w:rsid w:val="00E8181A"/>
    <w:rsid w:val="00E81C33"/>
    <w:rsid w:val="00E835A5"/>
    <w:rsid w:val="00E8378E"/>
    <w:rsid w:val="00E839B5"/>
    <w:rsid w:val="00E84173"/>
    <w:rsid w:val="00E845D7"/>
    <w:rsid w:val="00E8489B"/>
    <w:rsid w:val="00E85323"/>
    <w:rsid w:val="00E853BB"/>
    <w:rsid w:val="00E853D6"/>
    <w:rsid w:val="00E85B70"/>
    <w:rsid w:val="00E85EAA"/>
    <w:rsid w:val="00E85F51"/>
    <w:rsid w:val="00E86618"/>
    <w:rsid w:val="00E86842"/>
    <w:rsid w:val="00E87B3B"/>
    <w:rsid w:val="00E9016A"/>
    <w:rsid w:val="00E907FE"/>
    <w:rsid w:val="00E909AF"/>
    <w:rsid w:val="00E932BB"/>
    <w:rsid w:val="00E93DD3"/>
    <w:rsid w:val="00E95CBE"/>
    <w:rsid w:val="00E95ED2"/>
    <w:rsid w:val="00E967AA"/>
    <w:rsid w:val="00E96AB0"/>
    <w:rsid w:val="00E9729F"/>
    <w:rsid w:val="00EA03FA"/>
    <w:rsid w:val="00EA07A6"/>
    <w:rsid w:val="00EA1223"/>
    <w:rsid w:val="00EA26BF"/>
    <w:rsid w:val="00EA2E29"/>
    <w:rsid w:val="00EA3842"/>
    <w:rsid w:val="00EA3863"/>
    <w:rsid w:val="00EA43D1"/>
    <w:rsid w:val="00EA4BA6"/>
    <w:rsid w:val="00EA5C36"/>
    <w:rsid w:val="00EA5E6E"/>
    <w:rsid w:val="00EA5F39"/>
    <w:rsid w:val="00EA61FF"/>
    <w:rsid w:val="00EA62DB"/>
    <w:rsid w:val="00EA7D0A"/>
    <w:rsid w:val="00EA7EB7"/>
    <w:rsid w:val="00EB0137"/>
    <w:rsid w:val="00EB0139"/>
    <w:rsid w:val="00EB03C6"/>
    <w:rsid w:val="00EB09D6"/>
    <w:rsid w:val="00EB0C08"/>
    <w:rsid w:val="00EB0FDC"/>
    <w:rsid w:val="00EB124D"/>
    <w:rsid w:val="00EB15BC"/>
    <w:rsid w:val="00EB1672"/>
    <w:rsid w:val="00EB2174"/>
    <w:rsid w:val="00EB4226"/>
    <w:rsid w:val="00EB433B"/>
    <w:rsid w:val="00EB44ED"/>
    <w:rsid w:val="00EB4611"/>
    <w:rsid w:val="00EB4BD7"/>
    <w:rsid w:val="00EB52B7"/>
    <w:rsid w:val="00EB6D5F"/>
    <w:rsid w:val="00EB7678"/>
    <w:rsid w:val="00EB7A4C"/>
    <w:rsid w:val="00EC00BB"/>
    <w:rsid w:val="00EC0543"/>
    <w:rsid w:val="00EC15CF"/>
    <w:rsid w:val="00EC20B6"/>
    <w:rsid w:val="00EC23B2"/>
    <w:rsid w:val="00EC2F93"/>
    <w:rsid w:val="00EC3596"/>
    <w:rsid w:val="00EC4733"/>
    <w:rsid w:val="00EC5969"/>
    <w:rsid w:val="00EC5F12"/>
    <w:rsid w:val="00EC646A"/>
    <w:rsid w:val="00EC758F"/>
    <w:rsid w:val="00EC7E30"/>
    <w:rsid w:val="00ED0A57"/>
    <w:rsid w:val="00ED0A9A"/>
    <w:rsid w:val="00ED0E41"/>
    <w:rsid w:val="00ED1285"/>
    <w:rsid w:val="00ED1F6D"/>
    <w:rsid w:val="00ED2007"/>
    <w:rsid w:val="00ED21FE"/>
    <w:rsid w:val="00ED2E23"/>
    <w:rsid w:val="00ED4458"/>
    <w:rsid w:val="00ED50FF"/>
    <w:rsid w:val="00ED63CD"/>
    <w:rsid w:val="00ED63E0"/>
    <w:rsid w:val="00ED6C0A"/>
    <w:rsid w:val="00ED6EEB"/>
    <w:rsid w:val="00ED7B9B"/>
    <w:rsid w:val="00EE070C"/>
    <w:rsid w:val="00EE1004"/>
    <w:rsid w:val="00EE10E5"/>
    <w:rsid w:val="00EE19CE"/>
    <w:rsid w:val="00EE1A04"/>
    <w:rsid w:val="00EE1E3F"/>
    <w:rsid w:val="00EE2232"/>
    <w:rsid w:val="00EE2370"/>
    <w:rsid w:val="00EE2DFA"/>
    <w:rsid w:val="00EE2E97"/>
    <w:rsid w:val="00EE30A3"/>
    <w:rsid w:val="00EE34B8"/>
    <w:rsid w:val="00EE370A"/>
    <w:rsid w:val="00EE4617"/>
    <w:rsid w:val="00EE4C8A"/>
    <w:rsid w:val="00EE583C"/>
    <w:rsid w:val="00EE5A22"/>
    <w:rsid w:val="00EE6A35"/>
    <w:rsid w:val="00EE6D14"/>
    <w:rsid w:val="00EE728A"/>
    <w:rsid w:val="00EE7637"/>
    <w:rsid w:val="00EF0420"/>
    <w:rsid w:val="00EF064C"/>
    <w:rsid w:val="00EF08AE"/>
    <w:rsid w:val="00EF0E8D"/>
    <w:rsid w:val="00EF14D8"/>
    <w:rsid w:val="00EF169E"/>
    <w:rsid w:val="00EF3FFA"/>
    <w:rsid w:val="00EF44B0"/>
    <w:rsid w:val="00EF466E"/>
    <w:rsid w:val="00EF470A"/>
    <w:rsid w:val="00EF530B"/>
    <w:rsid w:val="00EF5C9A"/>
    <w:rsid w:val="00EF7392"/>
    <w:rsid w:val="00EF7ABC"/>
    <w:rsid w:val="00F00342"/>
    <w:rsid w:val="00F01B2F"/>
    <w:rsid w:val="00F01F07"/>
    <w:rsid w:val="00F01FAA"/>
    <w:rsid w:val="00F0210B"/>
    <w:rsid w:val="00F03894"/>
    <w:rsid w:val="00F04110"/>
    <w:rsid w:val="00F0520B"/>
    <w:rsid w:val="00F059B5"/>
    <w:rsid w:val="00F05A3D"/>
    <w:rsid w:val="00F05B02"/>
    <w:rsid w:val="00F05D8F"/>
    <w:rsid w:val="00F05E7E"/>
    <w:rsid w:val="00F0626B"/>
    <w:rsid w:val="00F065F1"/>
    <w:rsid w:val="00F06942"/>
    <w:rsid w:val="00F074DE"/>
    <w:rsid w:val="00F10F04"/>
    <w:rsid w:val="00F1294A"/>
    <w:rsid w:val="00F1360F"/>
    <w:rsid w:val="00F1396F"/>
    <w:rsid w:val="00F14CF4"/>
    <w:rsid w:val="00F15577"/>
    <w:rsid w:val="00F155EB"/>
    <w:rsid w:val="00F1620E"/>
    <w:rsid w:val="00F16982"/>
    <w:rsid w:val="00F172AA"/>
    <w:rsid w:val="00F178AC"/>
    <w:rsid w:val="00F17A51"/>
    <w:rsid w:val="00F20700"/>
    <w:rsid w:val="00F20A06"/>
    <w:rsid w:val="00F22112"/>
    <w:rsid w:val="00F22C86"/>
    <w:rsid w:val="00F22F69"/>
    <w:rsid w:val="00F2347E"/>
    <w:rsid w:val="00F23533"/>
    <w:rsid w:val="00F23CA5"/>
    <w:rsid w:val="00F24CF0"/>
    <w:rsid w:val="00F24D1B"/>
    <w:rsid w:val="00F25E2C"/>
    <w:rsid w:val="00F25ECA"/>
    <w:rsid w:val="00F26410"/>
    <w:rsid w:val="00F30445"/>
    <w:rsid w:val="00F3087F"/>
    <w:rsid w:val="00F318A5"/>
    <w:rsid w:val="00F31A46"/>
    <w:rsid w:val="00F32444"/>
    <w:rsid w:val="00F324CB"/>
    <w:rsid w:val="00F32776"/>
    <w:rsid w:val="00F32A7A"/>
    <w:rsid w:val="00F33695"/>
    <w:rsid w:val="00F3473A"/>
    <w:rsid w:val="00F34EC8"/>
    <w:rsid w:val="00F35704"/>
    <w:rsid w:val="00F35838"/>
    <w:rsid w:val="00F3651E"/>
    <w:rsid w:val="00F36E3A"/>
    <w:rsid w:val="00F37116"/>
    <w:rsid w:val="00F3713D"/>
    <w:rsid w:val="00F3751A"/>
    <w:rsid w:val="00F41328"/>
    <w:rsid w:val="00F41F7C"/>
    <w:rsid w:val="00F41F94"/>
    <w:rsid w:val="00F42434"/>
    <w:rsid w:val="00F425FF"/>
    <w:rsid w:val="00F42938"/>
    <w:rsid w:val="00F42B03"/>
    <w:rsid w:val="00F43C3C"/>
    <w:rsid w:val="00F448F3"/>
    <w:rsid w:val="00F44BA4"/>
    <w:rsid w:val="00F4624B"/>
    <w:rsid w:val="00F4664A"/>
    <w:rsid w:val="00F46D94"/>
    <w:rsid w:val="00F47756"/>
    <w:rsid w:val="00F47BC9"/>
    <w:rsid w:val="00F50226"/>
    <w:rsid w:val="00F50355"/>
    <w:rsid w:val="00F52975"/>
    <w:rsid w:val="00F52C0A"/>
    <w:rsid w:val="00F5316E"/>
    <w:rsid w:val="00F53220"/>
    <w:rsid w:val="00F54004"/>
    <w:rsid w:val="00F5528B"/>
    <w:rsid w:val="00F55F86"/>
    <w:rsid w:val="00F56253"/>
    <w:rsid w:val="00F5637F"/>
    <w:rsid w:val="00F567A4"/>
    <w:rsid w:val="00F567AF"/>
    <w:rsid w:val="00F570FA"/>
    <w:rsid w:val="00F575B4"/>
    <w:rsid w:val="00F60154"/>
    <w:rsid w:val="00F602E5"/>
    <w:rsid w:val="00F61479"/>
    <w:rsid w:val="00F633BC"/>
    <w:rsid w:val="00F634B4"/>
    <w:rsid w:val="00F63543"/>
    <w:rsid w:val="00F6362E"/>
    <w:rsid w:val="00F63F4B"/>
    <w:rsid w:val="00F6473F"/>
    <w:rsid w:val="00F65099"/>
    <w:rsid w:val="00F65825"/>
    <w:rsid w:val="00F6618D"/>
    <w:rsid w:val="00F701DE"/>
    <w:rsid w:val="00F7020A"/>
    <w:rsid w:val="00F70328"/>
    <w:rsid w:val="00F707CA"/>
    <w:rsid w:val="00F71954"/>
    <w:rsid w:val="00F72534"/>
    <w:rsid w:val="00F72B65"/>
    <w:rsid w:val="00F72CDA"/>
    <w:rsid w:val="00F737DB"/>
    <w:rsid w:val="00F74534"/>
    <w:rsid w:val="00F753BB"/>
    <w:rsid w:val="00F75EDC"/>
    <w:rsid w:val="00F77307"/>
    <w:rsid w:val="00F80B44"/>
    <w:rsid w:val="00F80C05"/>
    <w:rsid w:val="00F81179"/>
    <w:rsid w:val="00F815DA"/>
    <w:rsid w:val="00F816D6"/>
    <w:rsid w:val="00F81723"/>
    <w:rsid w:val="00F81781"/>
    <w:rsid w:val="00F81D27"/>
    <w:rsid w:val="00F82406"/>
    <w:rsid w:val="00F82595"/>
    <w:rsid w:val="00F828E2"/>
    <w:rsid w:val="00F8414A"/>
    <w:rsid w:val="00F84C71"/>
    <w:rsid w:val="00F858ED"/>
    <w:rsid w:val="00F85919"/>
    <w:rsid w:val="00F85CEC"/>
    <w:rsid w:val="00F866D3"/>
    <w:rsid w:val="00F87522"/>
    <w:rsid w:val="00F87621"/>
    <w:rsid w:val="00F90AD7"/>
    <w:rsid w:val="00F90C32"/>
    <w:rsid w:val="00F919FC"/>
    <w:rsid w:val="00F922BC"/>
    <w:rsid w:val="00F928B5"/>
    <w:rsid w:val="00F940FC"/>
    <w:rsid w:val="00F9424D"/>
    <w:rsid w:val="00F955FD"/>
    <w:rsid w:val="00F9574C"/>
    <w:rsid w:val="00F96221"/>
    <w:rsid w:val="00F96645"/>
    <w:rsid w:val="00FA168D"/>
    <w:rsid w:val="00FA2401"/>
    <w:rsid w:val="00FA3AEA"/>
    <w:rsid w:val="00FA442A"/>
    <w:rsid w:val="00FA4589"/>
    <w:rsid w:val="00FA46E5"/>
    <w:rsid w:val="00FA55DE"/>
    <w:rsid w:val="00FA57FD"/>
    <w:rsid w:val="00FA5AB2"/>
    <w:rsid w:val="00FA605A"/>
    <w:rsid w:val="00FA62C7"/>
    <w:rsid w:val="00FA658B"/>
    <w:rsid w:val="00FA753E"/>
    <w:rsid w:val="00FB0A27"/>
    <w:rsid w:val="00FB0E1A"/>
    <w:rsid w:val="00FB0EEA"/>
    <w:rsid w:val="00FB120B"/>
    <w:rsid w:val="00FB18AE"/>
    <w:rsid w:val="00FB1FAB"/>
    <w:rsid w:val="00FB2361"/>
    <w:rsid w:val="00FB2367"/>
    <w:rsid w:val="00FB2976"/>
    <w:rsid w:val="00FB2A1A"/>
    <w:rsid w:val="00FB2E6A"/>
    <w:rsid w:val="00FB3553"/>
    <w:rsid w:val="00FB4283"/>
    <w:rsid w:val="00FB45A9"/>
    <w:rsid w:val="00FB49DB"/>
    <w:rsid w:val="00FB4D82"/>
    <w:rsid w:val="00FB4E3D"/>
    <w:rsid w:val="00FB5254"/>
    <w:rsid w:val="00FB5B10"/>
    <w:rsid w:val="00FB65BD"/>
    <w:rsid w:val="00FB699C"/>
    <w:rsid w:val="00FB7566"/>
    <w:rsid w:val="00FB7B10"/>
    <w:rsid w:val="00FC20CB"/>
    <w:rsid w:val="00FC32DF"/>
    <w:rsid w:val="00FC3F3F"/>
    <w:rsid w:val="00FC4099"/>
    <w:rsid w:val="00FC58F9"/>
    <w:rsid w:val="00FC5A6A"/>
    <w:rsid w:val="00FC61A2"/>
    <w:rsid w:val="00FC65FF"/>
    <w:rsid w:val="00FC67F1"/>
    <w:rsid w:val="00FC6A6E"/>
    <w:rsid w:val="00FC768C"/>
    <w:rsid w:val="00FD0BBB"/>
    <w:rsid w:val="00FD0CDF"/>
    <w:rsid w:val="00FD1ACC"/>
    <w:rsid w:val="00FD24E6"/>
    <w:rsid w:val="00FD2D80"/>
    <w:rsid w:val="00FD2E79"/>
    <w:rsid w:val="00FD30D0"/>
    <w:rsid w:val="00FD4302"/>
    <w:rsid w:val="00FD5188"/>
    <w:rsid w:val="00FE0263"/>
    <w:rsid w:val="00FE046E"/>
    <w:rsid w:val="00FE0F5E"/>
    <w:rsid w:val="00FE279D"/>
    <w:rsid w:val="00FE3657"/>
    <w:rsid w:val="00FE401B"/>
    <w:rsid w:val="00FE47EC"/>
    <w:rsid w:val="00FE54D8"/>
    <w:rsid w:val="00FE5D9A"/>
    <w:rsid w:val="00FE66DB"/>
    <w:rsid w:val="00FF1615"/>
    <w:rsid w:val="00FF1B0C"/>
    <w:rsid w:val="00FF20C5"/>
    <w:rsid w:val="00FF32BB"/>
    <w:rsid w:val="00FF3502"/>
    <w:rsid w:val="00FF370D"/>
    <w:rsid w:val="00FF3B8F"/>
    <w:rsid w:val="00FF494A"/>
    <w:rsid w:val="00FF4F04"/>
    <w:rsid w:val="00FF52B5"/>
    <w:rsid w:val="00FF5675"/>
    <w:rsid w:val="00FF6300"/>
    <w:rsid w:val="00FF6796"/>
    <w:rsid w:val="00FF6D53"/>
    <w:rsid w:val="00FF7D9C"/>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D00E2"/>
  <w15:docId w15:val="{8A033ACE-297B-4137-B859-FD5C3E048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C4D"/>
    <w:pPr>
      <w:spacing w:after="200" w:line="276" w:lineRule="auto"/>
    </w:pPr>
    <w:rPr>
      <w:sz w:val="22"/>
      <w:szCs w:val="22"/>
      <w:lang w:eastAsia="en-US"/>
    </w:rPr>
  </w:style>
  <w:style w:type="paragraph" w:styleId="Heading1">
    <w:name w:val="heading 1"/>
    <w:basedOn w:val="Normal"/>
    <w:next w:val="Normal"/>
    <w:link w:val="Heading1Char"/>
    <w:uiPriority w:val="9"/>
    <w:qFormat/>
    <w:rsid w:val="00D17D33"/>
    <w:pPr>
      <w:keepNext/>
      <w:keepLines/>
      <w:spacing w:before="480" w:after="0"/>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EC7E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378D8"/>
    <w:pPr>
      <w:spacing w:before="100" w:beforeAutospacing="1" w:after="100" w:afterAutospacing="1" w:line="240" w:lineRule="auto"/>
      <w:outlineLvl w:val="2"/>
    </w:pPr>
    <w:rPr>
      <w:rFonts w:ascii="Times New Roman" w:eastAsia="Times New Roman" w:hAnsi="Times New Roman"/>
      <w:b/>
      <w:bCs/>
      <w:sz w:val="27"/>
      <w:szCs w:val="27"/>
      <w:lang w:val="en-US"/>
    </w:rPr>
  </w:style>
  <w:style w:type="paragraph" w:styleId="Heading4">
    <w:name w:val="heading 4"/>
    <w:basedOn w:val="Normal"/>
    <w:next w:val="Normal"/>
    <w:link w:val="Heading4Char"/>
    <w:uiPriority w:val="9"/>
    <w:unhideWhenUsed/>
    <w:qFormat/>
    <w:rsid w:val="009861E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unhideWhenUsed/>
    <w:qFormat/>
    <w:rsid w:val="005D73FA"/>
    <w:pPr>
      <w:spacing w:before="240" w:after="60" w:line="240" w:lineRule="auto"/>
      <w:outlineLvl w:val="5"/>
    </w:pPr>
    <w:rPr>
      <w:rFonts w:asciiTheme="minorHAnsi" w:eastAsiaTheme="minorEastAsia" w:hAnsiTheme="minorHAnsi"/>
      <w:b/>
      <w:bCs/>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D33"/>
    <w:rPr>
      <w:rFonts w:ascii="Cambria" w:eastAsia="Times New Roman" w:hAnsi="Cambria"/>
      <w:b/>
      <w:bCs/>
      <w:color w:val="365F91"/>
      <w:sz w:val="28"/>
      <w:szCs w:val="28"/>
      <w:lang w:val="en-US" w:eastAsia="en-US"/>
    </w:rPr>
  </w:style>
  <w:style w:type="character" w:customStyle="1" w:styleId="Heading3Char">
    <w:name w:val="Heading 3 Char"/>
    <w:basedOn w:val="DefaultParagraphFont"/>
    <w:link w:val="Heading3"/>
    <w:uiPriority w:val="9"/>
    <w:rsid w:val="00E378D8"/>
    <w:rPr>
      <w:rFonts w:ascii="Times New Roman" w:eastAsia="Times New Roman" w:hAnsi="Times New Roman"/>
      <w:b/>
      <w:bCs/>
      <w:sz w:val="27"/>
      <w:szCs w:val="27"/>
      <w:lang w:val="en-US" w:eastAsia="en-US"/>
    </w:rPr>
  </w:style>
  <w:style w:type="paragraph" w:customStyle="1" w:styleId="Style1">
    <w:name w:val="Style1"/>
    <w:basedOn w:val="Normal"/>
    <w:qFormat/>
    <w:rsid w:val="00D66ACC"/>
    <w:pPr>
      <w:spacing w:after="120" w:line="240" w:lineRule="auto"/>
      <w:jc w:val="both"/>
    </w:pPr>
    <w:rPr>
      <w:rFonts w:ascii="Times New Roman" w:hAnsi="Times New Roman"/>
      <w:b/>
    </w:rPr>
  </w:style>
  <w:style w:type="character" w:styleId="Hyperlink">
    <w:name w:val="Hyperlink"/>
    <w:uiPriority w:val="99"/>
    <w:unhideWhenUsed/>
    <w:rsid w:val="00D17D33"/>
    <w:rPr>
      <w:rFonts w:cs="Times New Roman"/>
      <w:color w:val="0000FF"/>
      <w:u w:val="single"/>
    </w:rPr>
  </w:style>
  <w:style w:type="character" w:styleId="FollowedHyperlink">
    <w:name w:val="FollowedHyperlink"/>
    <w:uiPriority w:val="99"/>
    <w:semiHidden/>
    <w:unhideWhenUsed/>
    <w:rsid w:val="00D17D33"/>
    <w:rPr>
      <w:rFonts w:cs="Times New Roman"/>
      <w:color w:val="800080"/>
      <w:u w:val="single"/>
    </w:rPr>
  </w:style>
  <w:style w:type="paragraph" w:styleId="ListParagraph">
    <w:name w:val="List Paragraph"/>
    <w:aliases w:val="Body of text,List Paragraph1,Medium Grid 1 - Accent 21,Body of text+1,Body of text+2,Body of text+3,List Paragraph11,Colorful List - Accent 11,Body of textCxSp,HEADING 1"/>
    <w:basedOn w:val="Normal"/>
    <w:link w:val="ListParagraphChar"/>
    <w:uiPriority w:val="34"/>
    <w:qFormat/>
    <w:rsid w:val="00D17D33"/>
    <w:pPr>
      <w:ind w:left="720" w:hanging="360"/>
    </w:pPr>
    <w:rPr>
      <w:rFonts w:eastAsia="Times New Roman" w:cs="Calibri"/>
      <w:lang w:val="en-US"/>
    </w:rPr>
  </w:style>
  <w:style w:type="character" w:customStyle="1" w:styleId="hps">
    <w:name w:val="hps"/>
    <w:rsid w:val="00D17D33"/>
    <w:rPr>
      <w:rFonts w:cs="Times New Roman"/>
    </w:rPr>
  </w:style>
  <w:style w:type="character" w:customStyle="1" w:styleId="longtext">
    <w:name w:val="long_text"/>
    <w:rsid w:val="00D17D33"/>
    <w:rPr>
      <w:rFonts w:cs="Times New Roman"/>
    </w:rPr>
  </w:style>
  <w:style w:type="paragraph" w:styleId="Header">
    <w:name w:val="header"/>
    <w:basedOn w:val="Normal"/>
    <w:link w:val="HeaderChar"/>
    <w:uiPriority w:val="99"/>
    <w:unhideWhenUsed/>
    <w:rsid w:val="007C5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BF6"/>
    <w:rPr>
      <w:sz w:val="22"/>
      <w:szCs w:val="22"/>
      <w:lang w:eastAsia="en-US"/>
    </w:rPr>
  </w:style>
  <w:style w:type="paragraph" w:styleId="Footer">
    <w:name w:val="footer"/>
    <w:basedOn w:val="Normal"/>
    <w:link w:val="FooterChar"/>
    <w:uiPriority w:val="99"/>
    <w:unhideWhenUsed/>
    <w:rsid w:val="007C5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BF6"/>
    <w:rPr>
      <w:sz w:val="22"/>
      <w:szCs w:val="22"/>
      <w:lang w:eastAsia="en-US"/>
    </w:rPr>
  </w:style>
  <w:style w:type="paragraph" w:styleId="BalloonText">
    <w:name w:val="Balloon Text"/>
    <w:basedOn w:val="Normal"/>
    <w:link w:val="BalloonTextChar"/>
    <w:uiPriority w:val="99"/>
    <w:unhideWhenUsed/>
    <w:rsid w:val="00106C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06C0C"/>
    <w:rPr>
      <w:rFonts w:ascii="Tahoma" w:hAnsi="Tahoma" w:cs="Tahoma"/>
      <w:sz w:val="16"/>
      <w:szCs w:val="16"/>
      <w:lang w:eastAsia="en-US"/>
    </w:rPr>
  </w:style>
  <w:style w:type="character" w:customStyle="1" w:styleId="sehl">
    <w:name w:val="sehl"/>
    <w:basedOn w:val="DefaultParagraphFont"/>
    <w:rsid w:val="00E378D8"/>
  </w:style>
  <w:style w:type="table" w:styleId="TableGrid">
    <w:name w:val="Table Grid"/>
    <w:basedOn w:val="TableNormal"/>
    <w:uiPriority w:val="39"/>
    <w:qFormat/>
    <w:rsid w:val="00E378D8"/>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3">
    <w:name w:val="Body Text Indent 3"/>
    <w:basedOn w:val="Normal"/>
    <w:link w:val="BodyTextIndent3Char"/>
    <w:uiPriority w:val="99"/>
    <w:rsid w:val="00E378D8"/>
    <w:pPr>
      <w:spacing w:after="0" w:line="240" w:lineRule="auto"/>
      <w:ind w:firstLine="720"/>
      <w:jc w:val="both"/>
    </w:pPr>
    <w:rPr>
      <w:rFonts w:ascii="Times New Roman" w:eastAsia="Times New Roman" w:hAnsi="Times New Roman"/>
      <w:sz w:val="24"/>
      <w:szCs w:val="20"/>
      <w:lang w:val="en-US" w:eastAsia="id-ID"/>
    </w:rPr>
  </w:style>
  <w:style w:type="character" w:customStyle="1" w:styleId="BodyTextIndent3Char">
    <w:name w:val="Body Text Indent 3 Char"/>
    <w:basedOn w:val="DefaultParagraphFont"/>
    <w:link w:val="BodyTextIndent3"/>
    <w:uiPriority w:val="99"/>
    <w:rsid w:val="00E378D8"/>
    <w:rPr>
      <w:rFonts w:ascii="Times New Roman" w:eastAsia="Times New Roman" w:hAnsi="Times New Roman"/>
      <w:sz w:val="24"/>
      <w:lang w:val="en-US"/>
    </w:rPr>
  </w:style>
  <w:style w:type="paragraph" w:customStyle="1" w:styleId="Style10">
    <w:name w:val="Style 1"/>
    <w:uiPriority w:val="99"/>
    <w:rsid w:val="00E378D8"/>
    <w:pPr>
      <w:widowControl w:val="0"/>
      <w:autoSpaceDE w:val="0"/>
      <w:autoSpaceDN w:val="0"/>
      <w:adjustRightInd w:val="0"/>
    </w:pPr>
    <w:rPr>
      <w:rFonts w:ascii="Times New Roman" w:eastAsiaTheme="minorEastAsia" w:hAnsi="Times New Roman"/>
      <w:lang w:val="en-US" w:eastAsia="en-US"/>
    </w:rPr>
  </w:style>
  <w:style w:type="character" w:customStyle="1" w:styleId="CharacterStyle1">
    <w:name w:val="Character Style 1"/>
    <w:uiPriority w:val="99"/>
    <w:rsid w:val="00E378D8"/>
    <w:rPr>
      <w:sz w:val="22"/>
    </w:rPr>
  </w:style>
  <w:style w:type="character" w:styleId="Strong">
    <w:name w:val="Strong"/>
    <w:basedOn w:val="DefaultParagraphFont"/>
    <w:uiPriority w:val="22"/>
    <w:qFormat/>
    <w:rsid w:val="00E378D8"/>
    <w:rPr>
      <w:b/>
      <w:bCs/>
    </w:rPr>
  </w:style>
  <w:style w:type="character" w:customStyle="1" w:styleId="url">
    <w:name w:val="url"/>
    <w:basedOn w:val="DefaultParagraphFont"/>
    <w:rsid w:val="00E378D8"/>
  </w:style>
  <w:style w:type="paragraph" w:styleId="Subtitle">
    <w:name w:val="Subtitle"/>
    <w:aliases w:val="SN Nama Penulis"/>
    <w:basedOn w:val="Normal"/>
    <w:link w:val="SubtitleChar"/>
    <w:uiPriority w:val="11"/>
    <w:qFormat/>
    <w:rsid w:val="00DB36E5"/>
    <w:pPr>
      <w:spacing w:after="0" w:line="360" w:lineRule="auto"/>
      <w:jc w:val="center"/>
    </w:pPr>
    <w:rPr>
      <w:rFonts w:ascii="Times New Roman" w:eastAsia="Times New Roman" w:hAnsi="Times New Roman"/>
      <w:sz w:val="32"/>
      <w:szCs w:val="24"/>
    </w:rPr>
  </w:style>
  <w:style w:type="character" w:customStyle="1" w:styleId="SubtitleChar">
    <w:name w:val="Subtitle Char"/>
    <w:aliases w:val="SN Nama Penulis Char"/>
    <w:basedOn w:val="DefaultParagraphFont"/>
    <w:link w:val="Subtitle"/>
    <w:uiPriority w:val="11"/>
    <w:rsid w:val="00DB36E5"/>
    <w:rPr>
      <w:rFonts w:ascii="Times New Roman" w:eastAsia="Times New Roman" w:hAnsi="Times New Roman"/>
      <w:sz w:val="32"/>
      <w:szCs w:val="24"/>
      <w:lang w:eastAsia="en-US"/>
    </w:rPr>
  </w:style>
  <w:style w:type="paragraph" w:styleId="Title">
    <w:name w:val="Title"/>
    <w:aliases w:val="SN Abstrak"/>
    <w:basedOn w:val="Normal"/>
    <w:link w:val="TitleChar"/>
    <w:uiPriority w:val="10"/>
    <w:qFormat/>
    <w:rsid w:val="00B03762"/>
    <w:pPr>
      <w:spacing w:after="0" w:line="240" w:lineRule="auto"/>
      <w:jc w:val="center"/>
    </w:pPr>
    <w:rPr>
      <w:rFonts w:ascii="Times New Roman" w:eastAsia="Times New Roman" w:hAnsi="Times New Roman"/>
      <w:b/>
      <w:sz w:val="24"/>
      <w:szCs w:val="20"/>
      <w:lang w:val="en-US"/>
    </w:rPr>
  </w:style>
  <w:style w:type="character" w:customStyle="1" w:styleId="TitleChar">
    <w:name w:val="Title Char"/>
    <w:aliases w:val="SN Abstrak Char"/>
    <w:basedOn w:val="DefaultParagraphFont"/>
    <w:link w:val="Title"/>
    <w:uiPriority w:val="10"/>
    <w:rsid w:val="00B03762"/>
    <w:rPr>
      <w:rFonts w:ascii="Times New Roman" w:eastAsia="Times New Roman" w:hAnsi="Times New Roman"/>
      <w:b/>
      <w:sz w:val="24"/>
      <w:lang w:val="en-US" w:eastAsia="en-US"/>
    </w:rPr>
  </w:style>
  <w:style w:type="paragraph" w:customStyle="1" w:styleId="NoSpacing1">
    <w:name w:val="No Spacing1"/>
    <w:aliases w:val="SN Afiliasi Penulis"/>
    <w:link w:val="NoSpacingChar"/>
    <w:uiPriority w:val="1"/>
    <w:rsid w:val="00B03762"/>
    <w:pPr>
      <w:jc w:val="center"/>
    </w:pPr>
    <w:rPr>
      <w:rFonts w:ascii="Times New Roman" w:eastAsia="MS Mincho" w:hAnsi="Times New Roman"/>
      <w:i/>
      <w:kern w:val="2"/>
      <w:sz w:val="22"/>
      <w:szCs w:val="24"/>
      <w:lang w:val="en-AU" w:eastAsia="ja-JP"/>
    </w:rPr>
  </w:style>
  <w:style w:type="character" w:customStyle="1" w:styleId="NoSpacingChar">
    <w:name w:val="No Spacing Char"/>
    <w:aliases w:val="SN Afiliasi Penulis Char"/>
    <w:link w:val="NoSpacing1"/>
    <w:uiPriority w:val="1"/>
    <w:rsid w:val="00B03762"/>
    <w:rPr>
      <w:rFonts w:ascii="Times New Roman" w:eastAsia="MS Mincho" w:hAnsi="Times New Roman"/>
      <w:i/>
      <w:kern w:val="2"/>
      <w:sz w:val="22"/>
      <w:szCs w:val="24"/>
      <w:lang w:val="en-AU" w:eastAsia="ja-JP"/>
    </w:rPr>
  </w:style>
  <w:style w:type="character" w:styleId="Emphasis">
    <w:name w:val="Emphasis"/>
    <w:aliases w:val="SN Afiliasi Penulis2"/>
    <w:uiPriority w:val="20"/>
    <w:qFormat/>
    <w:rsid w:val="00B03762"/>
    <w:rPr>
      <w:rFonts w:ascii="Times New Roman" w:hAnsi="Times New Roman"/>
      <w:i/>
      <w:iCs/>
      <w:sz w:val="22"/>
    </w:rPr>
  </w:style>
  <w:style w:type="character" w:customStyle="1" w:styleId="hpsatn">
    <w:name w:val="hps atn"/>
    <w:rsid w:val="00B03762"/>
  </w:style>
  <w:style w:type="paragraph" w:customStyle="1" w:styleId="Para">
    <w:name w:val="Para"/>
    <w:basedOn w:val="Normal"/>
    <w:rsid w:val="00B03762"/>
    <w:pPr>
      <w:spacing w:before="120" w:after="0" w:line="360" w:lineRule="auto"/>
      <w:jc w:val="both"/>
    </w:pPr>
    <w:rPr>
      <w:rFonts w:ascii="Times New Roman" w:eastAsia="Times New Roman" w:hAnsi="Times New Roman"/>
      <w:sz w:val="24"/>
      <w:szCs w:val="20"/>
      <w:lang w:val="en-US"/>
    </w:rPr>
  </w:style>
  <w:style w:type="paragraph" w:customStyle="1" w:styleId="judulabstrak">
    <w:name w:val="judulabstrak"/>
    <w:basedOn w:val="Normal"/>
    <w:rsid w:val="00D1548D"/>
    <w:pPr>
      <w:spacing w:before="100" w:beforeAutospacing="1" w:after="100" w:afterAutospacing="1" w:line="240" w:lineRule="auto"/>
    </w:pPr>
    <w:rPr>
      <w:rFonts w:ascii="Times New Roman" w:eastAsia="Times New Roman" w:hAnsi="Times New Roman"/>
      <w:sz w:val="24"/>
      <w:szCs w:val="24"/>
      <w:lang w:val="en-US"/>
    </w:rPr>
  </w:style>
  <w:style w:type="paragraph" w:styleId="NormalWeb">
    <w:name w:val="Normal (Web)"/>
    <w:basedOn w:val="Normal"/>
    <w:uiPriority w:val="99"/>
    <w:rsid w:val="00D1548D"/>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Heading4Char">
    <w:name w:val="Heading 4 Char"/>
    <w:basedOn w:val="DefaultParagraphFont"/>
    <w:link w:val="Heading4"/>
    <w:uiPriority w:val="9"/>
    <w:semiHidden/>
    <w:rsid w:val="009861E8"/>
    <w:rPr>
      <w:rFonts w:asciiTheme="majorHAnsi" w:eastAsiaTheme="majorEastAsia" w:hAnsiTheme="majorHAnsi" w:cstheme="majorBidi"/>
      <w:b/>
      <w:bCs/>
      <w:i/>
      <w:iCs/>
      <w:color w:val="4F81BD" w:themeColor="accent1"/>
      <w:sz w:val="22"/>
      <w:szCs w:val="22"/>
      <w:lang w:eastAsia="en-US"/>
    </w:rPr>
  </w:style>
  <w:style w:type="paragraph" w:styleId="DocumentMap">
    <w:name w:val="Document Map"/>
    <w:basedOn w:val="Normal"/>
    <w:link w:val="DocumentMapChar"/>
    <w:uiPriority w:val="99"/>
    <w:semiHidden/>
    <w:unhideWhenUsed/>
    <w:rsid w:val="009861E8"/>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9861E8"/>
    <w:rPr>
      <w:rFonts w:ascii="Tahoma" w:eastAsia="Times New Roman" w:hAnsi="Tahoma" w:cs="Tahoma"/>
      <w:sz w:val="16"/>
      <w:szCs w:val="16"/>
      <w:lang w:eastAsia="en-US"/>
    </w:rPr>
  </w:style>
  <w:style w:type="character" w:customStyle="1" w:styleId="shorttext">
    <w:name w:val="short_text"/>
    <w:basedOn w:val="DefaultParagraphFont"/>
    <w:rsid w:val="003B7FF8"/>
  </w:style>
  <w:style w:type="character" w:styleId="PlaceholderText">
    <w:name w:val="Placeholder Text"/>
    <w:basedOn w:val="DefaultParagraphFont"/>
    <w:uiPriority w:val="99"/>
    <w:semiHidden/>
    <w:rsid w:val="003B7FF8"/>
    <w:rPr>
      <w:color w:val="808080"/>
    </w:rPr>
  </w:style>
  <w:style w:type="paragraph" w:styleId="BodyText">
    <w:name w:val="Body Text"/>
    <w:basedOn w:val="Normal"/>
    <w:link w:val="BodyTextChar"/>
    <w:uiPriority w:val="99"/>
    <w:unhideWhenUsed/>
    <w:rsid w:val="000E1D22"/>
    <w:pPr>
      <w:spacing w:after="120"/>
    </w:pPr>
  </w:style>
  <w:style w:type="character" w:customStyle="1" w:styleId="BodyTextChar">
    <w:name w:val="Body Text Char"/>
    <w:basedOn w:val="DefaultParagraphFont"/>
    <w:link w:val="BodyText"/>
    <w:uiPriority w:val="99"/>
    <w:rsid w:val="000E1D22"/>
    <w:rPr>
      <w:sz w:val="22"/>
      <w:szCs w:val="22"/>
      <w:lang w:eastAsia="en-US"/>
    </w:rPr>
  </w:style>
  <w:style w:type="paragraph" w:styleId="Caption">
    <w:name w:val="caption"/>
    <w:basedOn w:val="Normal"/>
    <w:next w:val="Normal"/>
    <w:uiPriority w:val="35"/>
    <w:qFormat/>
    <w:rsid w:val="000E1D22"/>
    <w:pPr>
      <w:spacing w:after="0" w:line="360" w:lineRule="auto"/>
      <w:jc w:val="center"/>
    </w:pPr>
    <w:rPr>
      <w:rFonts w:ascii="Times New Roman" w:eastAsia="Times New Roman" w:hAnsi="Times New Roman"/>
      <w:b/>
      <w:bCs/>
      <w:sz w:val="28"/>
      <w:szCs w:val="24"/>
    </w:rPr>
  </w:style>
  <w:style w:type="character" w:customStyle="1" w:styleId="CharacterStyle7">
    <w:name w:val="Character Style 7"/>
    <w:uiPriority w:val="99"/>
    <w:rsid w:val="000E1D22"/>
    <w:rPr>
      <w:color w:val="000000"/>
      <w:sz w:val="19"/>
    </w:rPr>
  </w:style>
  <w:style w:type="paragraph" w:customStyle="1" w:styleId="Style11">
    <w:name w:val="Style 11"/>
    <w:basedOn w:val="Normal"/>
    <w:uiPriority w:val="99"/>
    <w:rsid w:val="000E1D22"/>
    <w:pPr>
      <w:widowControl w:val="0"/>
      <w:autoSpaceDE w:val="0"/>
      <w:autoSpaceDN w:val="0"/>
      <w:spacing w:after="0" w:line="480" w:lineRule="auto"/>
      <w:ind w:right="72" w:firstLine="576"/>
      <w:jc w:val="both"/>
    </w:pPr>
    <w:rPr>
      <w:rFonts w:ascii="Times New Roman" w:eastAsia="Times New Roman" w:hAnsi="Times New Roman"/>
      <w:color w:val="000000"/>
      <w:sz w:val="19"/>
      <w:szCs w:val="19"/>
    </w:rPr>
  </w:style>
  <w:style w:type="paragraph" w:customStyle="1" w:styleId="Style12">
    <w:name w:val="Style 12"/>
    <w:basedOn w:val="Normal"/>
    <w:uiPriority w:val="99"/>
    <w:rsid w:val="000E1D22"/>
    <w:pPr>
      <w:widowControl w:val="0"/>
      <w:autoSpaceDE w:val="0"/>
      <w:autoSpaceDN w:val="0"/>
      <w:spacing w:after="0" w:line="480" w:lineRule="auto"/>
      <w:ind w:firstLine="504"/>
      <w:jc w:val="both"/>
    </w:pPr>
    <w:rPr>
      <w:rFonts w:ascii="Times New Roman" w:eastAsia="Times New Roman" w:hAnsi="Times New Roman"/>
      <w:color w:val="000000"/>
      <w:sz w:val="18"/>
      <w:szCs w:val="18"/>
    </w:rPr>
  </w:style>
  <w:style w:type="character" w:customStyle="1" w:styleId="normalchar">
    <w:name w:val="normal__char"/>
    <w:basedOn w:val="DefaultParagraphFont"/>
    <w:rsid w:val="00F5528B"/>
  </w:style>
  <w:style w:type="character" w:customStyle="1" w:styleId="isk-term">
    <w:name w:val="isk-term"/>
    <w:basedOn w:val="DefaultParagraphFont"/>
    <w:qFormat/>
    <w:rsid w:val="00E4155A"/>
  </w:style>
  <w:style w:type="character" w:styleId="HTMLCite">
    <w:name w:val="HTML Cite"/>
    <w:basedOn w:val="DefaultParagraphFont"/>
    <w:uiPriority w:val="99"/>
    <w:semiHidden/>
    <w:unhideWhenUsed/>
    <w:rsid w:val="00384B72"/>
    <w:rPr>
      <w:i/>
      <w:iCs/>
    </w:rPr>
  </w:style>
  <w:style w:type="character" w:styleId="PageNumber">
    <w:name w:val="page number"/>
    <w:uiPriority w:val="99"/>
    <w:rsid w:val="001A619B"/>
    <w:rPr>
      <w:rFonts w:cs="Times New Roman"/>
    </w:rPr>
  </w:style>
  <w:style w:type="paragraph" w:styleId="NoSpacing">
    <w:name w:val="No Spacing"/>
    <w:uiPriority w:val="1"/>
    <w:qFormat/>
    <w:rsid w:val="001A619B"/>
    <w:rPr>
      <w:sz w:val="22"/>
      <w:szCs w:val="22"/>
      <w:lang w:val="en-US" w:eastAsia="en-US"/>
    </w:rPr>
  </w:style>
  <w:style w:type="paragraph" w:customStyle="1" w:styleId="Style56">
    <w:name w:val="Style 56"/>
    <w:basedOn w:val="Normal"/>
    <w:uiPriority w:val="99"/>
    <w:rsid w:val="001A619B"/>
    <w:pPr>
      <w:widowControl w:val="0"/>
      <w:autoSpaceDE w:val="0"/>
      <w:autoSpaceDN w:val="0"/>
      <w:spacing w:before="288" w:after="0" w:line="240" w:lineRule="auto"/>
      <w:ind w:left="1080"/>
      <w:jc w:val="both"/>
    </w:pPr>
    <w:rPr>
      <w:rFonts w:ascii="Times New Roman" w:eastAsia="Times New Roman" w:hAnsi="Times New Roman"/>
      <w:i/>
      <w:iCs/>
      <w:sz w:val="24"/>
      <w:szCs w:val="24"/>
      <w:lang w:val="en-US" w:eastAsia="id-ID"/>
    </w:rPr>
  </w:style>
  <w:style w:type="paragraph" w:customStyle="1" w:styleId="Style63">
    <w:name w:val="Style 63"/>
    <w:basedOn w:val="Normal"/>
    <w:uiPriority w:val="99"/>
    <w:rsid w:val="001A619B"/>
    <w:pPr>
      <w:widowControl w:val="0"/>
      <w:autoSpaceDE w:val="0"/>
      <w:autoSpaceDN w:val="0"/>
      <w:spacing w:after="0" w:line="480" w:lineRule="auto"/>
      <w:ind w:firstLine="720"/>
      <w:jc w:val="both"/>
    </w:pPr>
    <w:rPr>
      <w:rFonts w:ascii="Times New Roman" w:eastAsia="Times New Roman" w:hAnsi="Times New Roman"/>
      <w:sz w:val="24"/>
      <w:szCs w:val="24"/>
      <w:lang w:val="en-US" w:eastAsia="id-ID"/>
    </w:rPr>
  </w:style>
  <w:style w:type="character" w:customStyle="1" w:styleId="CharacterStyle2">
    <w:name w:val="Character Style 2"/>
    <w:uiPriority w:val="99"/>
    <w:rsid w:val="001A619B"/>
    <w:rPr>
      <w:sz w:val="24"/>
    </w:rPr>
  </w:style>
  <w:style w:type="character" w:customStyle="1" w:styleId="Heading2Char">
    <w:name w:val="Heading 2 Char"/>
    <w:basedOn w:val="DefaultParagraphFont"/>
    <w:link w:val="Heading2"/>
    <w:uiPriority w:val="9"/>
    <w:rsid w:val="00EC7E30"/>
    <w:rPr>
      <w:rFonts w:asciiTheme="majorHAnsi" w:eastAsiaTheme="majorEastAsia" w:hAnsiTheme="majorHAnsi" w:cstheme="majorBidi"/>
      <w:b/>
      <w:bCs/>
      <w:color w:val="4F81BD" w:themeColor="accent1"/>
      <w:sz w:val="26"/>
      <w:szCs w:val="26"/>
      <w:lang w:eastAsia="en-US"/>
    </w:rPr>
  </w:style>
  <w:style w:type="paragraph" w:customStyle="1" w:styleId="isia">
    <w:name w:val="isia"/>
    <w:basedOn w:val="Normal"/>
    <w:link w:val="isiaChar"/>
    <w:rsid w:val="00B17D84"/>
    <w:pPr>
      <w:spacing w:before="40" w:after="0" w:line="480" w:lineRule="auto"/>
      <w:ind w:left="1276" w:firstLine="851"/>
      <w:jc w:val="both"/>
    </w:pPr>
    <w:rPr>
      <w:rFonts w:asciiTheme="majorHAnsi" w:eastAsiaTheme="majorEastAsia" w:hAnsiTheme="majorHAnsi"/>
      <w:color w:val="000000"/>
      <w:szCs w:val="24"/>
      <w:lang w:eastAsia="id-ID"/>
    </w:rPr>
  </w:style>
  <w:style w:type="character" w:customStyle="1" w:styleId="isiaChar">
    <w:name w:val="isia Char"/>
    <w:link w:val="isia"/>
    <w:locked/>
    <w:rsid w:val="00B17D84"/>
    <w:rPr>
      <w:rFonts w:asciiTheme="majorHAnsi" w:eastAsiaTheme="majorEastAsia" w:hAnsiTheme="majorHAnsi"/>
      <w:color w:val="000000"/>
      <w:sz w:val="22"/>
      <w:szCs w:val="24"/>
    </w:rPr>
  </w:style>
  <w:style w:type="table" w:customStyle="1" w:styleId="TableGrid2">
    <w:name w:val="Table Grid2"/>
    <w:basedOn w:val="TableNormal"/>
    <w:next w:val="TableGrid"/>
    <w:uiPriority w:val="99"/>
    <w:rsid w:val="00AD5C6C"/>
    <w:pPr>
      <w:spacing w:after="200" w:line="276" w:lineRule="auto"/>
    </w:pPr>
    <w:rPr>
      <w:rFonts w:asciiTheme="majorHAnsi" w:eastAsiaTheme="majorEastAsia" w:hAnsiTheme="maj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1">
    <w:name w:val="no1)"/>
    <w:basedOn w:val="Normal"/>
    <w:qFormat/>
    <w:rsid w:val="00614A4B"/>
    <w:pPr>
      <w:numPr>
        <w:numId w:val="4"/>
      </w:numPr>
      <w:spacing w:after="0" w:line="480" w:lineRule="auto"/>
      <w:ind w:left="1701" w:hanging="425"/>
      <w:jc w:val="both"/>
    </w:pPr>
    <w:rPr>
      <w:rFonts w:asciiTheme="majorHAnsi" w:eastAsiaTheme="majorEastAsia" w:hAnsiTheme="majorHAnsi"/>
      <w:lang w:eastAsia="id-ID"/>
    </w:rPr>
  </w:style>
  <w:style w:type="character" w:customStyle="1" w:styleId="story-item-teaser">
    <w:name w:val="story-item-teaser"/>
    <w:basedOn w:val="DefaultParagraphFont"/>
    <w:rsid w:val="00BC1CFE"/>
  </w:style>
  <w:style w:type="character" w:customStyle="1" w:styleId="CharacterStyle3">
    <w:name w:val="Character Style 3"/>
    <w:uiPriority w:val="99"/>
    <w:rsid w:val="003E5096"/>
    <w:rPr>
      <w:i/>
      <w:iCs/>
      <w:sz w:val="24"/>
      <w:szCs w:val="24"/>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HEADING 1 Char"/>
    <w:link w:val="ListParagraph"/>
    <w:uiPriority w:val="34"/>
    <w:qFormat/>
    <w:rsid w:val="003E5096"/>
    <w:rPr>
      <w:rFonts w:eastAsia="Times New Roman" w:cs="Calibri"/>
      <w:sz w:val="22"/>
      <w:szCs w:val="22"/>
      <w:lang w:val="en-US" w:eastAsia="en-US"/>
    </w:rPr>
  </w:style>
  <w:style w:type="paragraph" w:styleId="BodyText2">
    <w:name w:val="Body Text 2"/>
    <w:basedOn w:val="Normal"/>
    <w:link w:val="BodyText2Char"/>
    <w:uiPriority w:val="99"/>
    <w:semiHidden/>
    <w:unhideWhenUsed/>
    <w:rsid w:val="008D5ED9"/>
    <w:pPr>
      <w:spacing w:after="120" w:line="480" w:lineRule="auto"/>
    </w:pPr>
  </w:style>
  <w:style w:type="character" w:customStyle="1" w:styleId="BodyText2Char">
    <w:name w:val="Body Text 2 Char"/>
    <w:basedOn w:val="DefaultParagraphFont"/>
    <w:link w:val="BodyText2"/>
    <w:uiPriority w:val="99"/>
    <w:semiHidden/>
    <w:rsid w:val="008D5ED9"/>
    <w:rPr>
      <w:sz w:val="22"/>
      <w:szCs w:val="22"/>
      <w:lang w:eastAsia="en-US"/>
    </w:rPr>
  </w:style>
  <w:style w:type="paragraph" w:customStyle="1" w:styleId="E-JOURNALTITLEENG">
    <w:name w:val="E-JOURNAL_TITLE_ENG"/>
    <w:basedOn w:val="Normal"/>
    <w:qFormat/>
    <w:rsid w:val="00834D6A"/>
    <w:pPr>
      <w:spacing w:after="0" w:line="240" w:lineRule="auto"/>
      <w:jc w:val="center"/>
    </w:pPr>
    <w:rPr>
      <w:rFonts w:ascii="Times New Roman" w:eastAsia="Times New Roman" w:hAnsi="Times New Roman"/>
      <w:b/>
      <w:i/>
      <w:noProof/>
      <w:szCs w:val="24"/>
    </w:rPr>
  </w:style>
  <w:style w:type="paragraph" w:customStyle="1" w:styleId="E-JOURNALAUTHOR">
    <w:name w:val="E-JOURNAL_AUTHOR"/>
    <w:basedOn w:val="Normal"/>
    <w:qFormat/>
    <w:rsid w:val="007E4776"/>
    <w:pPr>
      <w:spacing w:before="120" w:after="0" w:line="240" w:lineRule="auto"/>
      <w:jc w:val="center"/>
    </w:pPr>
    <w:rPr>
      <w:rFonts w:ascii="Times New Roman" w:eastAsia="Times New Roman" w:hAnsi="Times New Roman"/>
    </w:rPr>
  </w:style>
  <w:style w:type="paragraph" w:customStyle="1" w:styleId="E-JOURNALABSTRACTTITLE">
    <w:name w:val="E-JOURNAL_ABSTRACT_TITLE"/>
    <w:basedOn w:val="Normal"/>
    <w:qFormat/>
    <w:rsid w:val="00C33B64"/>
    <w:pPr>
      <w:spacing w:before="120" w:after="0" w:line="240" w:lineRule="auto"/>
      <w:jc w:val="center"/>
    </w:pPr>
    <w:rPr>
      <w:rFonts w:ascii="Times New Roman" w:eastAsia="Times New Roman" w:hAnsi="Times New Roman"/>
      <w:b/>
      <w:szCs w:val="24"/>
    </w:rPr>
  </w:style>
  <w:style w:type="paragraph" w:customStyle="1" w:styleId="E-JOURNALABSTRACTBODY">
    <w:name w:val="E-JOURNAL_ABSTRACT_BODY"/>
    <w:basedOn w:val="Normal"/>
    <w:qFormat/>
    <w:rsid w:val="00EE6D14"/>
    <w:pPr>
      <w:spacing w:after="0" w:line="240" w:lineRule="auto"/>
      <w:ind w:firstLine="567"/>
      <w:jc w:val="both"/>
    </w:pPr>
    <w:rPr>
      <w:rFonts w:ascii="Times New Roman" w:eastAsia="Times New Roman" w:hAnsi="Times New Roman"/>
    </w:rPr>
  </w:style>
  <w:style w:type="paragraph" w:customStyle="1" w:styleId="E-JOURNALABSTRACTBODYENG">
    <w:name w:val="E-JOURNAL_ABSTRACT_BODY_ENG"/>
    <w:basedOn w:val="Normal"/>
    <w:qFormat/>
    <w:rsid w:val="00834D6A"/>
    <w:pPr>
      <w:spacing w:after="0" w:line="240" w:lineRule="auto"/>
      <w:ind w:firstLine="567"/>
      <w:jc w:val="both"/>
    </w:pPr>
    <w:rPr>
      <w:rFonts w:ascii="Times New Roman" w:eastAsia="Times New Roman" w:hAnsi="Times New Roman"/>
      <w:i/>
    </w:rPr>
  </w:style>
  <w:style w:type="paragraph" w:customStyle="1" w:styleId="E-JOURNALPICTURECAPT">
    <w:name w:val="E-JOURNAL_PICTURE_CAPT"/>
    <w:basedOn w:val="Normal"/>
    <w:autoRedefine/>
    <w:qFormat/>
    <w:rsid w:val="00F318A5"/>
    <w:pPr>
      <w:spacing w:before="120" w:after="40" w:line="240" w:lineRule="atLeast"/>
      <w:jc w:val="center"/>
    </w:pPr>
    <w:rPr>
      <w:rFonts w:ascii="Times New Roman" w:eastAsia="Times New Roman" w:hAnsi="Times New Roman"/>
      <w:color w:val="000000"/>
      <w:szCs w:val="24"/>
      <w:lang w:val="en-US"/>
    </w:rPr>
  </w:style>
  <w:style w:type="paragraph" w:customStyle="1" w:styleId="E-JOURNALABSTRACTKEY">
    <w:name w:val="E-JOURNAL_ABSTRACT_KEY"/>
    <w:basedOn w:val="E-JOURNALABSTRACTBODYENG"/>
    <w:qFormat/>
    <w:rsid w:val="001D54BC"/>
    <w:pPr>
      <w:ind w:firstLine="0"/>
    </w:pPr>
  </w:style>
  <w:style w:type="paragraph" w:customStyle="1" w:styleId="E-JOURNALHEADING1">
    <w:name w:val="E-JOURNAL_HEADING 1"/>
    <w:basedOn w:val="Normal"/>
    <w:qFormat/>
    <w:rsid w:val="002824FB"/>
    <w:pPr>
      <w:spacing w:before="360" w:after="120" w:line="240" w:lineRule="auto"/>
    </w:pPr>
    <w:rPr>
      <w:rFonts w:ascii="Times New Roman" w:eastAsia="Times New Roman" w:hAnsi="Times New Roman"/>
      <w:b/>
      <w:lang w:val="en-US"/>
    </w:rPr>
  </w:style>
  <w:style w:type="paragraph" w:customStyle="1" w:styleId="E-JOURNALBODY">
    <w:name w:val="E-JOURNAL_BODY"/>
    <w:basedOn w:val="Normal"/>
    <w:qFormat/>
    <w:rsid w:val="00834D6A"/>
    <w:pPr>
      <w:spacing w:after="0" w:line="240" w:lineRule="auto"/>
      <w:ind w:firstLine="743"/>
      <w:jc w:val="both"/>
    </w:pPr>
    <w:rPr>
      <w:rFonts w:ascii="Times New Roman" w:eastAsia="Times New Roman" w:hAnsi="Times New Roman"/>
      <w:szCs w:val="24"/>
    </w:rPr>
  </w:style>
  <w:style w:type="paragraph" w:customStyle="1" w:styleId="E-JOURNALHEADING2">
    <w:name w:val="E-JOURNAL_HEADING 2"/>
    <w:basedOn w:val="Normal"/>
    <w:qFormat/>
    <w:rsid w:val="009F3F88"/>
    <w:pPr>
      <w:spacing w:before="240" w:after="120" w:line="240" w:lineRule="auto"/>
    </w:pPr>
    <w:rPr>
      <w:rFonts w:ascii="Times New Roman" w:eastAsia="Times New Roman" w:hAnsi="Times New Roman"/>
      <w:lang w:val="en-US"/>
    </w:rPr>
  </w:style>
  <w:style w:type="paragraph" w:customStyle="1" w:styleId="E-JOURNALTABLECAPT">
    <w:name w:val="E-JOURNAL_TABLE_CAPT"/>
    <w:basedOn w:val="Normal"/>
    <w:autoRedefine/>
    <w:qFormat/>
    <w:rsid w:val="00A9620E"/>
    <w:pPr>
      <w:widowControl w:val="0"/>
      <w:spacing w:after="0" w:line="240" w:lineRule="auto"/>
      <w:ind w:right="283" w:firstLine="284"/>
      <w:jc w:val="both"/>
    </w:pPr>
    <w:rPr>
      <w:rFonts w:asciiTheme="majorHAnsi" w:eastAsia="Times New Roman" w:hAnsiTheme="majorHAnsi"/>
      <w:iCs/>
      <w:lang w:val="en-US"/>
    </w:rPr>
  </w:style>
  <w:style w:type="paragraph" w:customStyle="1" w:styleId="E-JOURNALREFFERENCES">
    <w:name w:val="E-JOURNAL_REFFERENCES"/>
    <w:basedOn w:val="Normal"/>
    <w:qFormat/>
    <w:rsid w:val="00B77EA8"/>
    <w:pPr>
      <w:spacing w:before="120" w:after="0" w:line="240" w:lineRule="atLeast"/>
      <w:ind w:left="720" w:hanging="720"/>
      <w:jc w:val="both"/>
    </w:pPr>
    <w:rPr>
      <w:rFonts w:ascii="Times New Roman" w:eastAsia="Times New Roman" w:hAnsi="Times New Roman"/>
      <w:color w:val="000000"/>
    </w:rPr>
  </w:style>
  <w:style w:type="paragraph" w:customStyle="1" w:styleId="E-JOURNALHeadingBulletsBody">
    <w:name w:val="E-JOURNAL_HeadingBulletsBody"/>
    <w:basedOn w:val="E-JOURNALBODY"/>
    <w:qFormat/>
    <w:rsid w:val="00834D6A"/>
    <w:pPr>
      <w:numPr>
        <w:numId w:val="7"/>
      </w:numPr>
    </w:pPr>
  </w:style>
  <w:style w:type="paragraph" w:customStyle="1" w:styleId="E-JOURNALHEADING3">
    <w:name w:val="E-JOURNAL_HEADING 3"/>
    <w:basedOn w:val="E-JOURNALHEADING2"/>
    <w:qFormat/>
    <w:rsid w:val="0056733E"/>
    <w:pPr>
      <w:spacing w:before="120"/>
    </w:pPr>
    <w:rPr>
      <w:i/>
    </w:rPr>
  </w:style>
  <w:style w:type="character" w:customStyle="1" w:styleId="st">
    <w:name w:val="st"/>
    <w:basedOn w:val="DefaultParagraphFont"/>
    <w:rsid w:val="008329AF"/>
  </w:style>
  <w:style w:type="paragraph" w:styleId="Index1">
    <w:name w:val="index 1"/>
    <w:basedOn w:val="Normal"/>
    <w:next w:val="Normal"/>
    <w:autoRedefine/>
    <w:uiPriority w:val="99"/>
    <w:semiHidden/>
    <w:unhideWhenUsed/>
    <w:rsid w:val="00A32B4F"/>
    <w:pPr>
      <w:spacing w:after="0" w:line="240" w:lineRule="auto"/>
      <w:ind w:left="220" w:hanging="220"/>
    </w:pPr>
  </w:style>
  <w:style w:type="character" w:customStyle="1" w:styleId="Heading6Char">
    <w:name w:val="Heading 6 Char"/>
    <w:basedOn w:val="DefaultParagraphFont"/>
    <w:link w:val="Heading6"/>
    <w:uiPriority w:val="9"/>
    <w:rsid w:val="005D73FA"/>
    <w:rPr>
      <w:rFonts w:asciiTheme="minorHAnsi" w:eastAsiaTheme="minorEastAsia" w:hAnsiTheme="minorHAnsi"/>
      <w:b/>
      <w:bCs/>
      <w:sz w:val="22"/>
      <w:szCs w:val="22"/>
      <w:lang w:val="en-US" w:eastAsia="en-US"/>
    </w:rPr>
  </w:style>
  <w:style w:type="paragraph" w:styleId="BodyTextIndent">
    <w:name w:val="Body Text Indent"/>
    <w:basedOn w:val="Normal"/>
    <w:link w:val="BodyTextIndentChar"/>
    <w:uiPriority w:val="99"/>
    <w:unhideWhenUsed/>
    <w:rsid w:val="006D6857"/>
    <w:pPr>
      <w:spacing w:after="120"/>
      <w:ind w:left="283"/>
    </w:pPr>
  </w:style>
  <w:style w:type="character" w:customStyle="1" w:styleId="BodyTextIndentChar">
    <w:name w:val="Body Text Indent Char"/>
    <w:basedOn w:val="DefaultParagraphFont"/>
    <w:link w:val="BodyTextIndent"/>
    <w:uiPriority w:val="99"/>
    <w:rsid w:val="006D6857"/>
    <w:rPr>
      <w:sz w:val="22"/>
      <w:szCs w:val="22"/>
      <w:lang w:eastAsia="en-US"/>
    </w:rPr>
  </w:style>
  <w:style w:type="paragraph" w:styleId="BodyTextIndent2">
    <w:name w:val="Body Text Indent 2"/>
    <w:basedOn w:val="Normal"/>
    <w:link w:val="BodyTextIndent2Char"/>
    <w:uiPriority w:val="99"/>
    <w:unhideWhenUsed/>
    <w:rsid w:val="006D6857"/>
    <w:pPr>
      <w:spacing w:after="120" w:line="480" w:lineRule="auto"/>
      <w:ind w:left="283"/>
    </w:pPr>
  </w:style>
  <w:style w:type="character" w:customStyle="1" w:styleId="BodyTextIndent2Char">
    <w:name w:val="Body Text Indent 2 Char"/>
    <w:basedOn w:val="DefaultParagraphFont"/>
    <w:link w:val="BodyTextIndent2"/>
    <w:uiPriority w:val="99"/>
    <w:rsid w:val="006D6857"/>
    <w:rPr>
      <w:sz w:val="22"/>
      <w:szCs w:val="22"/>
      <w:lang w:eastAsia="en-US"/>
    </w:rPr>
  </w:style>
  <w:style w:type="paragraph" w:customStyle="1" w:styleId="StyleE-JournalHeading2After5pt">
    <w:name w:val="Style E-Journal_Heading 2 + After:  5 pt"/>
    <w:basedOn w:val="Normal"/>
    <w:rsid w:val="006D6857"/>
    <w:pPr>
      <w:spacing w:before="120" w:after="100" w:line="320" w:lineRule="atLeast"/>
      <w:jc w:val="both"/>
    </w:pPr>
    <w:rPr>
      <w:rFonts w:ascii="Times New Roman" w:eastAsia="Times New Roman" w:hAnsi="Times New Roman"/>
      <w:b/>
      <w:bCs/>
      <w:szCs w:val="20"/>
    </w:rPr>
  </w:style>
  <w:style w:type="paragraph" w:customStyle="1" w:styleId="StyleE-JournalTableCaption11ptLeft0cmHanging16c">
    <w:name w:val="Style E-Journal Table Caption + 11 pt Left:  0 cm Hanging:  16 c..."/>
    <w:basedOn w:val="E-JOURNALTABLECAPT"/>
    <w:rsid w:val="006D6857"/>
    <w:pPr>
      <w:ind w:left="907" w:hanging="907"/>
    </w:pPr>
    <w:rPr>
      <w:szCs w:val="20"/>
    </w:rPr>
  </w:style>
  <w:style w:type="paragraph" w:customStyle="1" w:styleId="StyleE-JournalKeywordsNotItalic">
    <w:name w:val="Style E-Journal_Keywords + Not Italic"/>
    <w:basedOn w:val="E-JOURNALABSTRACTKEY"/>
    <w:rsid w:val="006D6857"/>
    <w:pPr>
      <w:spacing w:after="120"/>
    </w:pPr>
    <w:rPr>
      <w:i w:val="0"/>
    </w:rPr>
  </w:style>
  <w:style w:type="paragraph" w:customStyle="1" w:styleId="E-JOURNALKutipanLangsung">
    <w:name w:val="E-JOURNAL_Kutipan Langsung"/>
    <w:basedOn w:val="E-JOURNALBODY"/>
    <w:qFormat/>
    <w:rsid w:val="006D6857"/>
    <w:pPr>
      <w:ind w:left="567" w:hanging="567"/>
    </w:pPr>
    <w:rPr>
      <w:szCs w:val="22"/>
    </w:rPr>
  </w:style>
  <w:style w:type="paragraph" w:customStyle="1" w:styleId="E-JOURNALBODYAFTER">
    <w:name w:val="E-JOURNAL_BODY_AFTER"/>
    <w:basedOn w:val="E-JOURNALBODY"/>
    <w:qFormat/>
    <w:rsid w:val="005E3EB9"/>
    <w:pPr>
      <w:spacing w:before="180"/>
    </w:pPr>
  </w:style>
  <w:style w:type="paragraph" w:customStyle="1" w:styleId="E-JOURNALTITLEINDO">
    <w:name w:val="E-JOURNAL_TITLE_INDO"/>
    <w:basedOn w:val="Normal"/>
    <w:qFormat/>
    <w:rsid w:val="00EE6D14"/>
    <w:pPr>
      <w:spacing w:after="0" w:line="240" w:lineRule="auto"/>
      <w:jc w:val="center"/>
    </w:pPr>
    <w:rPr>
      <w:rFonts w:ascii="Times New Roman" w:hAnsi="Times New Roman"/>
      <w:b/>
    </w:rPr>
  </w:style>
  <w:style w:type="paragraph" w:customStyle="1" w:styleId="E-JOURNALAUTHORIDENT">
    <w:name w:val="E-JOURNAL_AUTHOR_IDENT"/>
    <w:basedOn w:val="E-JOURNALAUTHOR"/>
    <w:qFormat/>
    <w:rsid w:val="007E4776"/>
    <w:pPr>
      <w:spacing w:before="0"/>
    </w:pPr>
  </w:style>
  <w:style w:type="paragraph" w:customStyle="1" w:styleId="E-JOURNALBODY-KUTIPAN">
    <w:name w:val="E-JOURNAL_BODY-KUTIPAN"/>
    <w:basedOn w:val="Normal"/>
    <w:qFormat/>
    <w:rsid w:val="00A7491D"/>
    <w:pPr>
      <w:spacing w:line="240" w:lineRule="auto"/>
      <w:ind w:left="426"/>
      <w:jc w:val="both"/>
    </w:pPr>
    <w:rPr>
      <w:rFonts w:ascii="Times New Roman" w:hAnsi="Times New Roman"/>
      <w:i/>
    </w:rPr>
  </w:style>
  <w:style w:type="character" w:customStyle="1" w:styleId="a">
    <w:name w:val="a"/>
    <w:basedOn w:val="DefaultParagraphFont"/>
    <w:rsid w:val="000159BF"/>
  </w:style>
  <w:style w:type="paragraph" w:customStyle="1" w:styleId="Stylepapertitle14pt">
    <w:name w:val="Style paper title + 14 pt"/>
    <w:basedOn w:val="Normal"/>
    <w:rsid w:val="00D36D35"/>
    <w:pPr>
      <w:spacing w:after="120" w:line="240" w:lineRule="auto"/>
      <w:jc w:val="center"/>
    </w:pPr>
    <w:rPr>
      <w:rFonts w:ascii="Times New Roman" w:eastAsia="MS Mincho" w:hAnsi="Times New Roman"/>
      <w:noProof/>
      <w:sz w:val="24"/>
      <w:szCs w:val="48"/>
      <w:lang w:val="en-US"/>
    </w:rPr>
  </w:style>
  <w:style w:type="paragraph" w:customStyle="1" w:styleId="StyleAuthorBold">
    <w:name w:val="Style Author + Bold"/>
    <w:basedOn w:val="Normal"/>
    <w:rsid w:val="00D36D35"/>
    <w:pPr>
      <w:spacing w:before="240" w:after="40" w:line="240" w:lineRule="auto"/>
      <w:jc w:val="center"/>
    </w:pPr>
    <w:rPr>
      <w:rFonts w:ascii="Times New Roman" w:eastAsia="SimSun" w:hAnsi="Times New Roman"/>
      <w:b/>
      <w:bCs/>
      <w:noProof/>
      <w:lang w:val="en-US"/>
    </w:rPr>
  </w:style>
  <w:style w:type="paragraph" w:customStyle="1" w:styleId="abstrak">
    <w:name w:val="abstrak"/>
    <w:basedOn w:val="BodyText"/>
    <w:qFormat/>
    <w:rsid w:val="00D36D35"/>
    <w:pPr>
      <w:spacing w:after="0" w:line="240" w:lineRule="auto"/>
      <w:ind w:left="567" w:right="567"/>
      <w:jc w:val="both"/>
    </w:pPr>
    <w:rPr>
      <w:rFonts w:ascii="Times New Roman" w:eastAsia="SimSun" w:hAnsi="Times New Roman"/>
      <w:spacing w:val="-1"/>
      <w:sz w:val="20"/>
      <w:szCs w:val="24"/>
      <w:lang w:val="en-US"/>
    </w:rPr>
  </w:style>
  <w:style w:type="character" w:styleId="CommentReference">
    <w:name w:val="annotation reference"/>
    <w:basedOn w:val="DefaultParagraphFont"/>
    <w:uiPriority w:val="99"/>
    <w:unhideWhenUsed/>
    <w:rsid w:val="00D36D35"/>
    <w:rPr>
      <w:sz w:val="16"/>
      <w:szCs w:val="16"/>
    </w:rPr>
  </w:style>
  <w:style w:type="paragraph" w:styleId="CommentText">
    <w:name w:val="annotation text"/>
    <w:basedOn w:val="Normal"/>
    <w:link w:val="CommentTextChar"/>
    <w:uiPriority w:val="99"/>
    <w:unhideWhenUsed/>
    <w:rsid w:val="00D36D35"/>
    <w:pPr>
      <w:spacing w:after="0" w:line="240" w:lineRule="auto"/>
      <w:jc w:val="center"/>
    </w:pPr>
    <w:rPr>
      <w:rFonts w:ascii="Times New Roman" w:eastAsia="SimSun" w:hAnsi="Times New Roman"/>
      <w:sz w:val="20"/>
      <w:szCs w:val="20"/>
      <w:lang w:val="en-US"/>
    </w:rPr>
  </w:style>
  <w:style w:type="character" w:customStyle="1" w:styleId="CommentTextChar">
    <w:name w:val="Comment Text Char"/>
    <w:basedOn w:val="DefaultParagraphFont"/>
    <w:link w:val="CommentText"/>
    <w:uiPriority w:val="99"/>
    <w:rsid w:val="00D36D35"/>
    <w:rPr>
      <w:rFonts w:ascii="Times New Roman" w:eastAsia="SimSun" w:hAnsi="Times New Roman"/>
      <w:lang w:val="en-US" w:eastAsia="en-US"/>
    </w:rPr>
  </w:style>
  <w:style w:type="paragraph" w:customStyle="1" w:styleId="Default">
    <w:name w:val="Default"/>
    <w:rsid w:val="006A2620"/>
    <w:pPr>
      <w:autoSpaceDE w:val="0"/>
      <w:autoSpaceDN w:val="0"/>
      <w:adjustRightInd w:val="0"/>
    </w:pPr>
    <w:rPr>
      <w:rFonts w:ascii="Times New Roman" w:eastAsia="Times New Roman" w:hAnsi="Times New Roman"/>
      <w:color w:val="000000"/>
      <w:sz w:val="24"/>
      <w:szCs w:val="24"/>
    </w:rPr>
  </w:style>
  <w:style w:type="paragraph" w:customStyle="1" w:styleId="E-JOURNALHeading10">
    <w:name w:val="E-JOURNAL_Heading 1"/>
    <w:basedOn w:val="Normal"/>
    <w:qFormat/>
    <w:rsid w:val="006A2620"/>
    <w:pPr>
      <w:spacing w:before="120" w:after="120" w:line="240" w:lineRule="auto"/>
    </w:pPr>
    <w:rPr>
      <w:rFonts w:ascii="Times New Roman" w:eastAsia="Times New Roman" w:hAnsi="Times New Roman"/>
      <w:b/>
      <w:lang w:val="en-US"/>
    </w:rPr>
  </w:style>
  <w:style w:type="paragraph" w:customStyle="1" w:styleId="E-JOURNALHeading20">
    <w:name w:val="E-JOURNAL_Heading 2"/>
    <w:basedOn w:val="Normal"/>
    <w:qFormat/>
    <w:rsid w:val="006A2620"/>
    <w:pPr>
      <w:spacing w:before="120" w:after="120" w:line="240" w:lineRule="auto"/>
    </w:pPr>
    <w:rPr>
      <w:rFonts w:ascii="Times New Roman" w:eastAsia="Times New Roman" w:hAnsi="Times New Roman"/>
      <w:lang w:val="en-US"/>
    </w:rPr>
  </w:style>
  <w:style w:type="paragraph" w:styleId="CommentSubject">
    <w:name w:val="annotation subject"/>
    <w:basedOn w:val="CommentText"/>
    <w:next w:val="CommentText"/>
    <w:link w:val="CommentSubjectChar"/>
    <w:uiPriority w:val="99"/>
    <w:semiHidden/>
    <w:unhideWhenUsed/>
    <w:rsid w:val="00543815"/>
    <w:pPr>
      <w:spacing w:after="200"/>
      <w:jc w:val="left"/>
    </w:pPr>
    <w:rPr>
      <w:rFonts w:ascii="Calibri" w:eastAsia="Calibri" w:hAnsi="Calibri"/>
      <w:b/>
      <w:bCs/>
      <w:lang w:val="id-ID"/>
    </w:rPr>
  </w:style>
  <w:style w:type="character" w:customStyle="1" w:styleId="CommentSubjectChar">
    <w:name w:val="Comment Subject Char"/>
    <w:basedOn w:val="CommentTextChar"/>
    <w:link w:val="CommentSubject"/>
    <w:uiPriority w:val="99"/>
    <w:semiHidden/>
    <w:rsid w:val="00543815"/>
    <w:rPr>
      <w:rFonts w:ascii="Times New Roman" w:eastAsia="SimSun" w:hAnsi="Times New Roman"/>
      <w:b/>
      <w:bCs/>
      <w:lang w:val="en-US" w:eastAsia="en-US"/>
    </w:rPr>
  </w:style>
  <w:style w:type="character" w:customStyle="1" w:styleId="UnresolvedMention1">
    <w:name w:val="Unresolved Mention1"/>
    <w:basedOn w:val="DefaultParagraphFont"/>
    <w:uiPriority w:val="99"/>
    <w:semiHidden/>
    <w:unhideWhenUsed/>
    <w:rsid w:val="00207073"/>
    <w:rPr>
      <w:color w:val="605E5C"/>
      <w:shd w:val="clear" w:color="auto" w:fill="E1DFDD"/>
    </w:rPr>
  </w:style>
  <w:style w:type="paragraph" w:customStyle="1" w:styleId="E-JOURNALBody0">
    <w:name w:val="E-JOURNAL_Body"/>
    <w:basedOn w:val="Normal"/>
    <w:qFormat/>
    <w:rsid w:val="0002081D"/>
    <w:pPr>
      <w:spacing w:after="0" w:line="240" w:lineRule="auto"/>
      <w:ind w:firstLine="567"/>
      <w:jc w:val="both"/>
    </w:pPr>
    <w:rPr>
      <w:rFonts w:ascii="Times New Roman" w:eastAsia="Times New Roman" w:hAnsi="Times New Roman"/>
      <w:szCs w:val="24"/>
    </w:rPr>
  </w:style>
  <w:style w:type="table" w:styleId="PlainTable2">
    <w:name w:val="Plain Table 2"/>
    <w:basedOn w:val="TableNormal"/>
    <w:uiPriority w:val="42"/>
    <w:rsid w:val="0002081D"/>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TMLPreformatted">
    <w:name w:val="HTML Preformatted"/>
    <w:basedOn w:val="Normal"/>
    <w:link w:val="HTMLPreformattedChar"/>
    <w:uiPriority w:val="99"/>
    <w:semiHidden/>
    <w:unhideWhenUsed/>
    <w:rsid w:val="00802A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802A2B"/>
    <w:rPr>
      <w:rFonts w:ascii="Courier New" w:eastAsia="Times New Roman" w:hAnsi="Courier New" w:cs="Courier New"/>
    </w:rPr>
  </w:style>
  <w:style w:type="character" w:customStyle="1" w:styleId="UnresolvedMention2">
    <w:name w:val="Unresolved Mention2"/>
    <w:basedOn w:val="DefaultParagraphFont"/>
    <w:uiPriority w:val="99"/>
    <w:semiHidden/>
    <w:unhideWhenUsed/>
    <w:rsid w:val="00632A9D"/>
    <w:rPr>
      <w:color w:val="605E5C"/>
      <w:shd w:val="clear" w:color="auto" w:fill="E1DFDD"/>
    </w:rPr>
  </w:style>
  <w:style w:type="paragraph" w:customStyle="1" w:styleId="JOURNALFIGURE">
    <w:name w:val="JOURNAL_FIGURE"/>
    <w:basedOn w:val="Normal"/>
    <w:autoRedefine/>
    <w:qFormat/>
    <w:rsid w:val="0063653E"/>
    <w:pPr>
      <w:spacing w:after="0" w:line="240" w:lineRule="atLeast"/>
      <w:jc w:val="center"/>
    </w:pPr>
    <w:rPr>
      <w:rFonts w:ascii="Times New Roman" w:eastAsia="Times New Roman" w:hAnsi="Times New Roman"/>
      <w:color w:val="000000"/>
      <w:szCs w:val="24"/>
    </w:rPr>
  </w:style>
  <w:style w:type="paragraph" w:customStyle="1" w:styleId="JOURNALREFERENCES">
    <w:name w:val="JOURNAL_REFERENCES"/>
    <w:basedOn w:val="Normal"/>
    <w:qFormat/>
    <w:rsid w:val="002A0DEE"/>
    <w:pPr>
      <w:spacing w:before="120" w:after="0" w:line="240" w:lineRule="atLeast"/>
      <w:ind w:left="720" w:hanging="720"/>
      <w:jc w:val="both"/>
    </w:pPr>
    <w:rPr>
      <w:rFonts w:ascii="Times New Roman" w:eastAsia="Times New Roman" w:hAnsi="Times New Roman"/>
      <w:color w:val="000000"/>
    </w:rPr>
  </w:style>
  <w:style w:type="paragraph" w:customStyle="1" w:styleId="E-TPBODY">
    <w:name w:val="E-TP_BODY"/>
    <w:basedOn w:val="Normal"/>
    <w:qFormat/>
    <w:rsid w:val="00D3224A"/>
    <w:pPr>
      <w:spacing w:after="0" w:line="240" w:lineRule="auto"/>
      <w:ind w:firstLine="743"/>
      <w:jc w:val="both"/>
    </w:pPr>
    <w:rPr>
      <w:rFonts w:ascii="Book Antiqua" w:eastAsia="Times New Roman" w:hAnsi="Book Antiqua"/>
      <w:szCs w:val="24"/>
    </w:rPr>
  </w:style>
  <w:style w:type="table" w:customStyle="1" w:styleId="PlainTable21">
    <w:name w:val="Plain Table 21"/>
    <w:basedOn w:val="TableNormal"/>
    <w:uiPriority w:val="42"/>
    <w:rsid w:val="0027146E"/>
    <w:rPr>
      <w:rFonts w:asciiTheme="minorHAnsi" w:eastAsiaTheme="minorHAnsi" w:hAnsiTheme="minorHAnsi" w:cstheme="minorBidi"/>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2">
    <w:name w:val="Style2"/>
    <w:basedOn w:val="TableList3"/>
    <w:uiPriority w:val="99"/>
    <w:rsid w:val="009B01F2"/>
    <w:pPr>
      <w:spacing w:after="0" w:line="240" w:lineRule="auto"/>
    </w:pPr>
    <w:rPr>
      <w:rFonts w:asciiTheme="minorHAnsi" w:eastAsiaTheme="minorHAnsi" w:hAnsiTheme="minorHAnsi" w:cstheme="minorBidi"/>
      <w:sz w:val="22"/>
      <w:szCs w:val="22"/>
      <w:lang w:val="en-US" w:eastAsia="en-US"/>
    </w:rP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B01F2"/>
    <w:pPr>
      <w:spacing w:after="200" w:line="276"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PlainTable4">
    <w:name w:val="Plain Table 4"/>
    <w:basedOn w:val="TableNormal"/>
    <w:uiPriority w:val="44"/>
    <w:rsid w:val="004635AF"/>
    <w:rPr>
      <w:rFonts w:asciiTheme="minorHAnsi" w:eastAsiaTheme="minorHAnsi" w:hAnsiTheme="minorHAnsi" w:cstheme="minorBidi"/>
      <w:sz w:val="22"/>
      <w:szCs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TPTABLE">
    <w:name w:val="E-TP_TABLE"/>
    <w:basedOn w:val="ListParagraph"/>
    <w:qFormat/>
    <w:rsid w:val="00482580"/>
    <w:pPr>
      <w:numPr>
        <w:numId w:val="14"/>
      </w:numPr>
    </w:pPr>
  </w:style>
  <w:style w:type="table" w:styleId="ListTable6Colourful">
    <w:name w:val="List Table 6 Colorful"/>
    <w:basedOn w:val="TableNormal"/>
    <w:uiPriority w:val="51"/>
    <w:rsid w:val="00482580"/>
    <w:rPr>
      <w:rFonts w:ascii="Times New Roman" w:eastAsia="Times New Roman" w:hAnsi="Times New Roman"/>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JAMPBODYTEXT">
    <w:name w:val="JAMP_BODY_TEXT"/>
    <w:qFormat/>
    <w:rsid w:val="00DC6079"/>
    <w:pPr>
      <w:ind w:firstLine="567"/>
      <w:jc w:val="both"/>
    </w:pPr>
    <w:rPr>
      <w:rFonts w:ascii="Times New Roman" w:eastAsia="Times New Roman" w:hAnsi="Times New Roman"/>
      <w:sz w:val="24"/>
      <w:szCs w:val="24"/>
      <w:lang w:eastAsia="en-US"/>
    </w:rPr>
  </w:style>
  <w:style w:type="table" w:customStyle="1" w:styleId="TableGrid3">
    <w:name w:val="Table Grid3"/>
    <w:basedOn w:val="TableNormal"/>
    <w:next w:val="TableGrid"/>
    <w:uiPriority w:val="59"/>
    <w:rsid w:val="00DC6079"/>
    <w:rPr>
      <w:rFonts w:asciiTheme="minorHAnsi" w:eastAsia="Times New Roman"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421AC7"/>
  </w:style>
  <w:style w:type="character" w:customStyle="1" w:styleId="fontstyle01">
    <w:name w:val="fontstyle01"/>
    <w:basedOn w:val="DefaultParagraphFont"/>
    <w:rsid w:val="00EE4617"/>
    <w:rPr>
      <w:rFonts w:ascii="TimesNewRomanPSMT" w:hAnsi="TimesNewRomanPSMT" w:hint="default"/>
      <w:b w:val="0"/>
      <w:bCs w:val="0"/>
      <w:i w:val="0"/>
      <w:iCs w:val="0"/>
      <w:color w:val="000000"/>
      <w:sz w:val="24"/>
      <w:szCs w:val="24"/>
    </w:rPr>
  </w:style>
  <w:style w:type="paragraph" w:styleId="FootnoteText">
    <w:name w:val="footnote text"/>
    <w:basedOn w:val="Normal"/>
    <w:link w:val="FootnoteTextChar"/>
    <w:uiPriority w:val="99"/>
    <w:semiHidden/>
    <w:unhideWhenUsed/>
    <w:rsid w:val="00525C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5C73"/>
    <w:rPr>
      <w:lang w:eastAsia="en-US"/>
    </w:rPr>
  </w:style>
  <w:style w:type="character" w:styleId="FootnoteReference">
    <w:name w:val="footnote reference"/>
    <w:basedOn w:val="DefaultParagraphFont"/>
    <w:uiPriority w:val="99"/>
    <w:semiHidden/>
    <w:unhideWhenUsed/>
    <w:rsid w:val="00525C73"/>
    <w:rPr>
      <w:vertAlign w:val="superscript"/>
    </w:rPr>
  </w:style>
  <w:style w:type="paragraph" w:customStyle="1" w:styleId="ADGVIBODYTEXT">
    <w:name w:val="ADGVI_BODYTEXT"/>
    <w:basedOn w:val="Normal"/>
    <w:qFormat/>
    <w:rsid w:val="001B0AFB"/>
    <w:pPr>
      <w:spacing w:after="0" w:line="240" w:lineRule="auto"/>
      <w:ind w:firstLine="567"/>
      <w:jc w:val="both"/>
    </w:pPr>
    <w:rPr>
      <w:rFonts w:ascii="Times New Roman" w:hAnsi="Times New Roman"/>
    </w:rPr>
  </w:style>
  <w:style w:type="paragraph" w:customStyle="1" w:styleId="ADGVIHEADING3">
    <w:name w:val="ADGVI_HEADING 3"/>
    <w:basedOn w:val="Normal"/>
    <w:next w:val="Normal"/>
    <w:qFormat/>
    <w:rsid w:val="001B0AFB"/>
    <w:pPr>
      <w:spacing w:before="180" w:after="120" w:line="240" w:lineRule="auto"/>
      <w:jc w:val="both"/>
    </w:pPr>
    <w:rPr>
      <w:rFonts w:ascii="Times New Roman" w:hAnsi="Times New Roman"/>
      <w:b/>
      <w:i/>
    </w:rPr>
  </w:style>
  <w:style w:type="paragraph" w:customStyle="1" w:styleId="ICVETHeading1">
    <w:name w:val="ICVET_Heading1"/>
    <w:basedOn w:val="Normal"/>
    <w:link w:val="ICVETHeading1Char"/>
    <w:rsid w:val="001B0AFB"/>
    <w:pPr>
      <w:tabs>
        <w:tab w:val="left" w:pos="284"/>
      </w:tabs>
      <w:spacing w:before="240" w:after="120" w:line="240" w:lineRule="auto"/>
      <w:ind w:left="284" w:hanging="284"/>
      <w:jc w:val="both"/>
    </w:pPr>
    <w:rPr>
      <w:rFonts w:ascii="Times New Roman" w:eastAsia="Times New Roman" w:hAnsi="Times New Roman"/>
      <w:b/>
      <w:color w:val="000000"/>
      <w:sz w:val="20"/>
      <w:szCs w:val="20"/>
      <w:lang w:val="en-US"/>
    </w:rPr>
  </w:style>
  <w:style w:type="character" w:customStyle="1" w:styleId="ICVETHeading1Char">
    <w:name w:val="ICVET_Heading1 Char"/>
    <w:link w:val="ICVETHeading1"/>
    <w:locked/>
    <w:rsid w:val="001B0AFB"/>
    <w:rPr>
      <w:rFonts w:ascii="Times New Roman" w:eastAsia="Times New Roman" w:hAnsi="Times New Roman"/>
      <w:b/>
      <w:color w:val="000000"/>
      <w:lang w:val="en-US" w:eastAsia="en-US"/>
    </w:rPr>
  </w:style>
  <w:style w:type="paragraph" w:customStyle="1" w:styleId="TableParagraph">
    <w:name w:val="Table Paragraph"/>
    <w:basedOn w:val="Normal"/>
    <w:uiPriority w:val="1"/>
    <w:qFormat/>
    <w:rsid w:val="0031014F"/>
    <w:pPr>
      <w:widowControl w:val="0"/>
      <w:autoSpaceDE w:val="0"/>
      <w:autoSpaceDN w:val="0"/>
      <w:spacing w:after="0" w:line="240" w:lineRule="auto"/>
    </w:pPr>
    <w:rPr>
      <w:rFonts w:ascii="Times New Roman" w:eastAsia="Times New Roman" w:hAnsi="Times New Roman"/>
      <w:lang w:val="id"/>
    </w:rPr>
  </w:style>
  <w:style w:type="character" w:customStyle="1" w:styleId="jlqj4b">
    <w:name w:val="jlqj4b"/>
    <w:basedOn w:val="DefaultParagraphFont"/>
    <w:rsid w:val="00331FCA"/>
  </w:style>
  <w:style w:type="paragraph" w:customStyle="1" w:styleId="REiDHEADING1">
    <w:name w:val="REiD_HEADING 1"/>
    <w:basedOn w:val="Normal"/>
    <w:autoRedefine/>
    <w:qFormat/>
    <w:rsid w:val="00AF73D7"/>
    <w:pPr>
      <w:spacing w:before="300" w:after="120" w:line="240" w:lineRule="auto"/>
      <w:jc w:val="center"/>
    </w:pPr>
    <w:rPr>
      <w:rFonts w:ascii="Garamond" w:eastAsia="Times New Roman" w:hAnsi="Garamond"/>
      <w:b/>
      <w:sz w:val="24"/>
      <w:lang w:val="en-US"/>
    </w:rPr>
  </w:style>
  <w:style w:type="paragraph" w:customStyle="1" w:styleId="REiDSUB-HEADING2">
    <w:name w:val="REiD_SUB-HEADING 2"/>
    <w:basedOn w:val="Normal"/>
    <w:next w:val="REiDSUB-HEADING1"/>
    <w:autoRedefine/>
    <w:qFormat/>
    <w:rsid w:val="00AF73D7"/>
    <w:pPr>
      <w:spacing w:before="180" w:after="120" w:line="240" w:lineRule="auto"/>
      <w:jc w:val="both"/>
    </w:pPr>
    <w:rPr>
      <w:rFonts w:ascii="Garamond" w:eastAsia="Times New Roman" w:hAnsi="Garamond"/>
      <w:b/>
      <w:i/>
      <w:sz w:val="24"/>
    </w:rPr>
  </w:style>
  <w:style w:type="paragraph" w:customStyle="1" w:styleId="REiDSUB-HEADING1">
    <w:name w:val="REiD_SUB-HEADING 1"/>
    <w:basedOn w:val="REiDHEADING1"/>
    <w:autoRedefine/>
    <w:qFormat/>
    <w:rsid w:val="008558A8"/>
    <w:pPr>
      <w:spacing w:before="240"/>
      <w:jc w:val="left"/>
    </w:pPr>
    <w:rPr>
      <w:rFonts w:ascii="Times New Roman" w:hAnsi="Times New Roman"/>
    </w:rPr>
  </w:style>
  <w:style w:type="paragraph" w:customStyle="1" w:styleId="REiDBODYTEXT">
    <w:name w:val="REiD_BODYTEXT"/>
    <w:basedOn w:val="Normal"/>
    <w:qFormat/>
    <w:rsid w:val="00AF73D7"/>
    <w:pPr>
      <w:spacing w:after="0" w:line="240" w:lineRule="auto"/>
      <w:ind w:firstLine="567"/>
      <w:jc w:val="both"/>
    </w:pPr>
    <w:rPr>
      <w:rFonts w:ascii="Garamond" w:eastAsia="Times New Roman" w:hAnsi="Garamond"/>
      <w:sz w:val="24"/>
    </w:rPr>
  </w:style>
  <w:style w:type="paragraph" w:customStyle="1" w:styleId="REiDSUB-HEADING3">
    <w:name w:val="REiD_SUB-HEADING 3"/>
    <w:basedOn w:val="REiDSUB-HEADING2"/>
    <w:autoRedefine/>
    <w:qFormat/>
    <w:rsid w:val="00AF73D7"/>
    <w:pPr>
      <w:jc w:val="left"/>
    </w:pPr>
    <w:rPr>
      <w:b w:val="0"/>
      <w:i w:val="0"/>
    </w:rPr>
  </w:style>
  <w:style w:type="character" w:styleId="UnresolvedMention">
    <w:name w:val="Unresolved Mention"/>
    <w:basedOn w:val="DefaultParagraphFont"/>
    <w:uiPriority w:val="99"/>
    <w:semiHidden/>
    <w:unhideWhenUsed/>
    <w:rsid w:val="00FB2976"/>
    <w:rPr>
      <w:color w:val="605E5C"/>
      <w:shd w:val="clear" w:color="auto" w:fill="E1DFDD"/>
    </w:rPr>
  </w:style>
  <w:style w:type="table" w:customStyle="1" w:styleId="TableGrid1">
    <w:name w:val="Table Grid1"/>
    <w:basedOn w:val="TableNormal"/>
    <w:next w:val="TableGrid"/>
    <w:uiPriority w:val="59"/>
    <w:qFormat/>
    <w:rsid w:val="00FB2976"/>
    <w:rPr>
      <w:rFonts w:eastAsia="SimSun" w:cs="SimSun"/>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B72E6A"/>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apple-converted-space">
    <w:name w:val="apple-converted-space"/>
    <w:basedOn w:val="DefaultParagraphFont"/>
    <w:rsid w:val="00B72E6A"/>
  </w:style>
  <w:style w:type="character" w:customStyle="1" w:styleId="text-token-text-primary">
    <w:name w:val="text-token-text-primary"/>
    <w:basedOn w:val="DefaultParagraphFont"/>
    <w:rsid w:val="00B72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9148">
      <w:bodyDiv w:val="1"/>
      <w:marLeft w:val="0"/>
      <w:marRight w:val="0"/>
      <w:marTop w:val="0"/>
      <w:marBottom w:val="0"/>
      <w:divBdr>
        <w:top w:val="none" w:sz="0" w:space="0" w:color="auto"/>
        <w:left w:val="none" w:sz="0" w:space="0" w:color="auto"/>
        <w:bottom w:val="none" w:sz="0" w:space="0" w:color="auto"/>
        <w:right w:val="none" w:sz="0" w:space="0" w:color="auto"/>
      </w:divBdr>
    </w:div>
    <w:div w:id="40373546">
      <w:bodyDiv w:val="1"/>
      <w:marLeft w:val="0"/>
      <w:marRight w:val="0"/>
      <w:marTop w:val="0"/>
      <w:marBottom w:val="0"/>
      <w:divBdr>
        <w:top w:val="none" w:sz="0" w:space="0" w:color="auto"/>
        <w:left w:val="none" w:sz="0" w:space="0" w:color="auto"/>
        <w:bottom w:val="none" w:sz="0" w:space="0" w:color="auto"/>
        <w:right w:val="none" w:sz="0" w:space="0" w:color="auto"/>
      </w:divBdr>
    </w:div>
    <w:div w:id="49113227">
      <w:bodyDiv w:val="1"/>
      <w:marLeft w:val="0"/>
      <w:marRight w:val="0"/>
      <w:marTop w:val="0"/>
      <w:marBottom w:val="0"/>
      <w:divBdr>
        <w:top w:val="none" w:sz="0" w:space="0" w:color="auto"/>
        <w:left w:val="none" w:sz="0" w:space="0" w:color="auto"/>
        <w:bottom w:val="none" w:sz="0" w:space="0" w:color="auto"/>
        <w:right w:val="none" w:sz="0" w:space="0" w:color="auto"/>
      </w:divBdr>
    </w:div>
    <w:div w:id="66460760">
      <w:bodyDiv w:val="1"/>
      <w:marLeft w:val="0"/>
      <w:marRight w:val="0"/>
      <w:marTop w:val="0"/>
      <w:marBottom w:val="0"/>
      <w:divBdr>
        <w:top w:val="none" w:sz="0" w:space="0" w:color="auto"/>
        <w:left w:val="none" w:sz="0" w:space="0" w:color="auto"/>
        <w:bottom w:val="none" w:sz="0" w:space="0" w:color="auto"/>
        <w:right w:val="none" w:sz="0" w:space="0" w:color="auto"/>
      </w:divBdr>
    </w:div>
    <w:div w:id="76828363">
      <w:bodyDiv w:val="1"/>
      <w:marLeft w:val="0"/>
      <w:marRight w:val="0"/>
      <w:marTop w:val="0"/>
      <w:marBottom w:val="0"/>
      <w:divBdr>
        <w:top w:val="none" w:sz="0" w:space="0" w:color="auto"/>
        <w:left w:val="none" w:sz="0" w:space="0" w:color="auto"/>
        <w:bottom w:val="none" w:sz="0" w:space="0" w:color="auto"/>
        <w:right w:val="none" w:sz="0" w:space="0" w:color="auto"/>
      </w:divBdr>
    </w:div>
    <w:div w:id="93139077">
      <w:bodyDiv w:val="1"/>
      <w:marLeft w:val="0"/>
      <w:marRight w:val="0"/>
      <w:marTop w:val="0"/>
      <w:marBottom w:val="0"/>
      <w:divBdr>
        <w:top w:val="none" w:sz="0" w:space="0" w:color="auto"/>
        <w:left w:val="none" w:sz="0" w:space="0" w:color="auto"/>
        <w:bottom w:val="none" w:sz="0" w:space="0" w:color="auto"/>
        <w:right w:val="none" w:sz="0" w:space="0" w:color="auto"/>
      </w:divBdr>
    </w:div>
    <w:div w:id="134299152">
      <w:bodyDiv w:val="1"/>
      <w:marLeft w:val="0"/>
      <w:marRight w:val="0"/>
      <w:marTop w:val="0"/>
      <w:marBottom w:val="0"/>
      <w:divBdr>
        <w:top w:val="none" w:sz="0" w:space="0" w:color="auto"/>
        <w:left w:val="none" w:sz="0" w:space="0" w:color="auto"/>
        <w:bottom w:val="none" w:sz="0" w:space="0" w:color="auto"/>
        <w:right w:val="none" w:sz="0" w:space="0" w:color="auto"/>
      </w:divBdr>
    </w:div>
    <w:div w:id="153380394">
      <w:bodyDiv w:val="1"/>
      <w:marLeft w:val="0"/>
      <w:marRight w:val="0"/>
      <w:marTop w:val="0"/>
      <w:marBottom w:val="0"/>
      <w:divBdr>
        <w:top w:val="none" w:sz="0" w:space="0" w:color="auto"/>
        <w:left w:val="none" w:sz="0" w:space="0" w:color="auto"/>
        <w:bottom w:val="none" w:sz="0" w:space="0" w:color="auto"/>
        <w:right w:val="none" w:sz="0" w:space="0" w:color="auto"/>
      </w:divBdr>
    </w:div>
    <w:div w:id="159740565">
      <w:bodyDiv w:val="1"/>
      <w:marLeft w:val="0"/>
      <w:marRight w:val="0"/>
      <w:marTop w:val="0"/>
      <w:marBottom w:val="0"/>
      <w:divBdr>
        <w:top w:val="none" w:sz="0" w:space="0" w:color="auto"/>
        <w:left w:val="none" w:sz="0" w:space="0" w:color="auto"/>
        <w:bottom w:val="none" w:sz="0" w:space="0" w:color="auto"/>
        <w:right w:val="none" w:sz="0" w:space="0" w:color="auto"/>
      </w:divBdr>
    </w:div>
    <w:div w:id="209391569">
      <w:bodyDiv w:val="1"/>
      <w:marLeft w:val="0"/>
      <w:marRight w:val="0"/>
      <w:marTop w:val="0"/>
      <w:marBottom w:val="0"/>
      <w:divBdr>
        <w:top w:val="none" w:sz="0" w:space="0" w:color="auto"/>
        <w:left w:val="none" w:sz="0" w:space="0" w:color="auto"/>
        <w:bottom w:val="none" w:sz="0" w:space="0" w:color="auto"/>
        <w:right w:val="none" w:sz="0" w:space="0" w:color="auto"/>
      </w:divBdr>
    </w:div>
    <w:div w:id="211117204">
      <w:bodyDiv w:val="1"/>
      <w:marLeft w:val="0"/>
      <w:marRight w:val="0"/>
      <w:marTop w:val="0"/>
      <w:marBottom w:val="0"/>
      <w:divBdr>
        <w:top w:val="none" w:sz="0" w:space="0" w:color="auto"/>
        <w:left w:val="none" w:sz="0" w:space="0" w:color="auto"/>
        <w:bottom w:val="none" w:sz="0" w:space="0" w:color="auto"/>
        <w:right w:val="none" w:sz="0" w:space="0" w:color="auto"/>
      </w:divBdr>
    </w:div>
    <w:div w:id="213201293">
      <w:bodyDiv w:val="1"/>
      <w:marLeft w:val="0"/>
      <w:marRight w:val="0"/>
      <w:marTop w:val="0"/>
      <w:marBottom w:val="0"/>
      <w:divBdr>
        <w:top w:val="none" w:sz="0" w:space="0" w:color="auto"/>
        <w:left w:val="none" w:sz="0" w:space="0" w:color="auto"/>
        <w:bottom w:val="none" w:sz="0" w:space="0" w:color="auto"/>
        <w:right w:val="none" w:sz="0" w:space="0" w:color="auto"/>
      </w:divBdr>
    </w:div>
    <w:div w:id="231015019">
      <w:bodyDiv w:val="1"/>
      <w:marLeft w:val="0"/>
      <w:marRight w:val="0"/>
      <w:marTop w:val="0"/>
      <w:marBottom w:val="0"/>
      <w:divBdr>
        <w:top w:val="none" w:sz="0" w:space="0" w:color="auto"/>
        <w:left w:val="none" w:sz="0" w:space="0" w:color="auto"/>
        <w:bottom w:val="none" w:sz="0" w:space="0" w:color="auto"/>
        <w:right w:val="none" w:sz="0" w:space="0" w:color="auto"/>
      </w:divBdr>
    </w:div>
    <w:div w:id="269625563">
      <w:bodyDiv w:val="1"/>
      <w:marLeft w:val="0"/>
      <w:marRight w:val="0"/>
      <w:marTop w:val="0"/>
      <w:marBottom w:val="0"/>
      <w:divBdr>
        <w:top w:val="none" w:sz="0" w:space="0" w:color="auto"/>
        <w:left w:val="none" w:sz="0" w:space="0" w:color="auto"/>
        <w:bottom w:val="none" w:sz="0" w:space="0" w:color="auto"/>
        <w:right w:val="none" w:sz="0" w:space="0" w:color="auto"/>
      </w:divBdr>
    </w:div>
    <w:div w:id="277224685">
      <w:bodyDiv w:val="1"/>
      <w:marLeft w:val="0"/>
      <w:marRight w:val="0"/>
      <w:marTop w:val="0"/>
      <w:marBottom w:val="0"/>
      <w:divBdr>
        <w:top w:val="none" w:sz="0" w:space="0" w:color="auto"/>
        <w:left w:val="none" w:sz="0" w:space="0" w:color="auto"/>
        <w:bottom w:val="none" w:sz="0" w:space="0" w:color="auto"/>
        <w:right w:val="none" w:sz="0" w:space="0" w:color="auto"/>
      </w:divBdr>
    </w:div>
    <w:div w:id="350835799">
      <w:bodyDiv w:val="1"/>
      <w:marLeft w:val="0"/>
      <w:marRight w:val="0"/>
      <w:marTop w:val="0"/>
      <w:marBottom w:val="0"/>
      <w:divBdr>
        <w:top w:val="none" w:sz="0" w:space="0" w:color="auto"/>
        <w:left w:val="none" w:sz="0" w:space="0" w:color="auto"/>
        <w:bottom w:val="none" w:sz="0" w:space="0" w:color="auto"/>
        <w:right w:val="none" w:sz="0" w:space="0" w:color="auto"/>
      </w:divBdr>
    </w:div>
    <w:div w:id="368917249">
      <w:bodyDiv w:val="1"/>
      <w:marLeft w:val="0"/>
      <w:marRight w:val="0"/>
      <w:marTop w:val="0"/>
      <w:marBottom w:val="0"/>
      <w:divBdr>
        <w:top w:val="none" w:sz="0" w:space="0" w:color="auto"/>
        <w:left w:val="none" w:sz="0" w:space="0" w:color="auto"/>
        <w:bottom w:val="none" w:sz="0" w:space="0" w:color="auto"/>
        <w:right w:val="none" w:sz="0" w:space="0" w:color="auto"/>
      </w:divBdr>
    </w:div>
    <w:div w:id="369452652">
      <w:bodyDiv w:val="1"/>
      <w:marLeft w:val="0"/>
      <w:marRight w:val="0"/>
      <w:marTop w:val="0"/>
      <w:marBottom w:val="0"/>
      <w:divBdr>
        <w:top w:val="none" w:sz="0" w:space="0" w:color="auto"/>
        <w:left w:val="none" w:sz="0" w:space="0" w:color="auto"/>
        <w:bottom w:val="none" w:sz="0" w:space="0" w:color="auto"/>
        <w:right w:val="none" w:sz="0" w:space="0" w:color="auto"/>
      </w:divBdr>
    </w:div>
    <w:div w:id="379016384">
      <w:bodyDiv w:val="1"/>
      <w:marLeft w:val="0"/>
      <w:marRight w:val="0"/>
      <w:marTop w:val="0"/>
      <w:marBottom w:val="0"/>
      <w:divBdr>
        <w:top w:val="none" w:sz="0" w:space="0" w:color="auto"/>
        <w:left w:val="none" w:sz="0" w:space="0" w:color="auto"/>
        <w:bottom w:val="none" w:sz="0" w:space="0" w:color="auto"/>
        <w:right w:val="none" w:sz="0" w:space="0" w:color="auto"/>
      </w:divBdr>
    </w:div>
    <w:div w:id="399445870">
      <w:bodyDiv w:val="1"/>
      <w:marLeft w:val="0"/>
      <w:marRight w:val="0"/>
      <w:marTop w:val="0"/>
      <w:marBottom w:val="0"/>
      <w:divBdr>
        <w:top w:val="none" w:sz="0" w:space="0" w:color="auto"/>
        <w:left w:val="none" w:sz="0" w:space="0" w:color="auto"/>
        <w:bottom w:val="none" w:sz="0" w:space="0" w:color="auto"/>
        <w:right w:val="none" w:sz="0" w:space="0" w:color="auto"/>
      </w:divBdr>
    </w:div>
    <w:div w:id="409738648">
      <w:bodyDiv w:val="1"/>
      <w:marLeft w:val="0"/>
      <w:marRight w:val="0"/>
      <w:marTop w:val="0"/>
      <w:marBottom w:val="0"/>
      <w:divBdr>
        <w:top w:val="none" w:sz="0" w:space="0" w:color="auto"/>
        <w:left w:val="none" w:sz="0" w:space="0" w:color="auto"/>
        <w:bottom w:val="none" w:sz="0" w:space="0" w:color="auto"/>
        <w:right w:val="none" w:sz="0" w:space="0" w:color="auto"/>
      </w:divBdr>
    </w:div>
    <w:div w:id="442463931">
      <w:bodyDiv w:val="1"/>
      <w:marLeft w:val="0"/>
      <w:marRight w:val="0"/>
      <w:marTop w:val="0"/>
      <w:marBottom w:val="0"/>
      <w:divBdr>
        <w:top w:val="none" w:sz="0" w:space="0" w:color="auto"/>
        <w:left w:val="none" w:sz="0" w:space="0" w:color="auto"/>
        <w:bottom w:val="none" w:sz="0" w:space="0" w:color="auto"/>
        <w:right w:val="none" w:sz="0" w:space="0" w:color="auto"/>
      </w:divBdr>
    </w:div>
    <w:div w:id="444158974">
      <w:bodyDiv w:val="1"/>
      <w:marLeft w:val="0"/>
      <w:marRight w:val="0"/>
      <w:marTop w:val="0"/>
      <w:marBottom w:val="0"/>
      <w:divBdr>
        <w:top w:val="none" w:sz="0" w:space="0" w:color="auto"/>
        <w:left w:val="none" w:sz="0" w:space="0" w:color="auto"/>
        <w:bottom w:val="none" w:sz="0" w:space="0" w:color="auto"/>
        <w:right w:val="none" w:sz="0" w:space="0" w:color="auto"/>
      </w:divBdr>
    </w:div>
    <w:div w:id="463350332">
      <w:bodyDiv w:val="1"/>
      <w:marLeft w:val="0"/>
      <w:marRight w:val="0"/>
      <w:marTop w:val="0"/>
      <w:marBottom w:val="0"/>
      <w:divBdr>
        <w:top w:val="none" w:sz="0" w:space="0" w:color="auto"/>
        <w:left w:val="none" w:sz="0" w:space="0" w:color="auto"/>
        <w:bottom w:val="none" w:sz="0" w:space="0" w:color="auto"/>
        <w:right w:val="none" w:sz="0" w:space="0" w:color="auto"/>
      </w:divBdr>
      <w:divsChild>
        <w:div w:id="1861552640">
          <w:marLeft w:val="0"/>
          <w:marRight w:val="0"/>
          <w:marTop w:val="0"/>
          <w:marBottom w:val="0"/>
          <w:divBdr>
            <w:top w:val="none" w:sz="0" w:space="0" w:color="auto"/>
            <w:left w:val="none" w:sz="0" w:space="0" w:color="auto"/>
            <w:bottom w:val="none" w:sz="0" w:space="0" w:color="auto"/>
            <w:right w:val="none" w:sz="0" w:space="0" w:color="auto"/>
          </w:divBdr>
        </w:div>
      </w:divsChild>
    </w:div>
    <w:div w:id="533075843">
      <w:bodyDiv w:val="1"/>
      <w:marLeft w:val="0"/>
      <w:marRight w:val="0"/>
      <w:marTop w:val="0"/>
      <w:marBottom w:val="0"/>
      <w:divBdr>
        <w:top w:val="none" w:sz="0" w:space="0" w:color="auto"/>
        <w:left w:val="none" w:sz="0" w:space="0" w:color="auto"/>
        <w:bottom w:val="none" w:sz="0" w:space="0" w:color="auto"/>
        <w:right w:val="none" w:sz="0" w:space="0" w:color="auto"/>
      </w:divBdr>
    </w:div>
    <w:div w:id="545063964">
      <w:bodyDiv w:val="1"/>
      <w:marLeft w:val="0"/>
      <w:marRight w:val="0"/>
      <w:marTop w:val="0"/>
      <w:marBottom w:val="0"/>
      <w:divBdr>
        <w:top w:val="none" w:sz="0" w:space="0" w:color="auto"/>
        <w:left w:val="none" w:sz="0" w:space="0" w:color="auto"/>
        <w:bottom w:val="none" w:sz="0" w:space="0" w:color="auto"/>
        <w:right w:val="none" w:sz="0" w:space="0" w:color="auto"/>
      </w:divBdr>
    </w:div>
    <w:div w:id="551159092">
      <w:bodyDiv w:val="1"/>
      <w:marLeft w:val="0"/>
      <w:marRight w:val="0"/>
      <w:marTop w:val="0"/>
      <w:marBottom w:val="0"/>
      <w:divBdr>
        <w:top w:val="none" w:sz="0" w:space="0" w:color="auto"/>
        <w:left w:val="none" w:sz="0" w:space="0" w:color="auto"/>
        <w:bottom w:val="none" w:sz="0" w:space="0" w:color="auto"/>
        <w:right w:val="none" w:sz="0" w:space="0" w:color="auto"/>
      </w:divBdr>
    </w:div>
    <w:div w:id="556552809">
      <w:bodyDiv w:val="1"/>
      <w:marLeft w:val="0"/>
      <w:marRight w:val="0"/>
      <w:marTop w:val="0"/>
      <w:marBottom w:val="0"/>
      <w:divBdr>
        <w:top w:val="none" w:sz="0" w:space="0" w:color="auto"/>
        <w:left w:val="none" w:sz="0" w:space="0" w:color="auto"/>
        <w:bottom w:val="none" w:sz="0" w:space="0" w:color="auto"/>
        <w:right w:val="none" w:sz="0" w:space="0" w:color="auto"/>
      </w:divBdr>
      <w:divsChild>
        <w:div w:id="1643465764">
          <w:marLeft w:val="0"/>
          <w:marRight w:val="0"/>
          <w:marTop w:val="0"/>
          <w:marBottom w:val="0"/>
          <w:divBdr>
            <w:top w:val="none" w:sz="0" w:space="0" w:color="auto"/>
            <w:left w:val="none" w:sz="0" w:space="0" w:color="auto"/>
            <w:bottom w:val="none" w:sz="0" w:space="0" w:color="auto"/>
            <w:right w:val="none" w:sz="0" w:space="0" w:color="auto"/>
          </w:divBdr>
        </w:div>
      </w:divsChild>
    </w:div>
    <w:div w:id="568225747">
      <w:bodyDiv w:val="1"/>
      <w:marLeft w:val="0"/>
      <w:marRight w:val="0"/>
      <w:marTop w:val="0"/>
      <w:marBottom w:val="0"/>
      <w:divBdr>
        <w:top w:val="none" w:sz="0" w:space="0" w:color="auto"/>
        <w:left w:val="none" w:sz="0" w:space="0" w:color="auto"/>
        <w:bottom w:val="none" w:sz="0" w:space="0" w:color="auto"/>
        <w:right w:val="none" w:sz="0" w:space="0" w:color="auto"/>
      </w:divBdr>
    </w:div>
    <w:div w:id="625502217">
      <w:bodyDiv w:val="1"/>
      <w:marLeft w:val="0"/>
      <w:marRight w:val="0"/>
      <w:marTop w:val="0"/>
      <w:marBottom w:val="0"/>
      <w:divBdr>
        <w:top w:val="none" w:sz="0" w:space="0" w:color="auto"/>
        <w:left w:val="none" w:sz="0" w:space="0" w:color="auto"/>
        <w:bottom w:val="none" w:sz="0" w:space="0" w:color="auto"/>
        <w:right w:val="none" w:sz="0" w:space="0" w:color="auto"/>
      </w:divBdr>
    </w:div>
    <w:div w:id="635720910">
      <w:bodyDiv w:val="1"/>
      <w:marLeft w:val="0"/>
      <w:marRight w:val="0"/>
      <w:marTop w:val="0"/>
      <w:marBottom w:val="0"/>
      <w:divBdr>
        <w:top w:val="none" w:sz="0" w:space="0" w:color="auto"/>
        <w:left w:val="none" w:sz="0" w:space="0" w:color="auto"/>
        <w:bottom w:val="none" w:sz="0" w:space="0" w:color="auto"/>
        <w:right w:val="none" w:sz="0" w:space="0" w:color="auto"/>
      </w:divBdr>
    </w:div>
    <w:div w:id="652219870">
      <w:bodyDiv w:val="1"/>
      <w:marLeft w:val="0"/>
      <w:marRight w:val="0"/>
      <w:marTop w:val="0"/>
      <w:marBottom w:val="0"/>
      <w:divBdr>
        <w:top w:val="none" w:sz="0" w:space="0" w:color="auto"/>
        <w:left w:val="none" w:sz="0" w:space="0" w:color="auto"/>
        <w:bottom w:val="none" w:sz="0" w:space="0" w:color="auto"/>
        <w:right w:val="none" w:sz="0" w:space="0" w:color="auto"/>
      </w:divBdr>
    </w:div>
    <w:div w:id="667711929">
      <w:bodyDiv w:val="1"/>
      <w:marLeft w:val="0"/>
      <w:marRight w:val="0"/>
      <w:marTop w:val="0"/>
      <w:marBottom w:val="0"/>
      <w:divBdr>
        <w:top w:val="none" w:sz="0" w:space="0" w:color="auto"/>
        <w:left w:val="none" w:sz="0" w:space="0" w:color="auto"/>
        <w:bottom w:val="none" w:sz="0" w:space="0" w:color="auto"/>
        <w:right w:val="none" w:sz="0" w:space="0" w:color="auto"/>
      </w:divBdr>
    </w:div>
    <w:div w:id="685407892">
      <w:bodyDiv w:val="1"/>
      <w:marLeft w:val="0"/>
      <w:marRight w:val="0"/>
      <w:marTop w:val="0"/>
      <w:marBottom w:val="0"/>
      <w:divBdr>
        <w:top w:val="none" w:sz="0" w:space="0" w:color="auto"/>
        <w:left w:val="none" w:sz="0" w:space="0" w:color="auto"/>
        <w:bottom w:val="none" w:sz="0" w:space="0" w:color="auto"/>
        <w:right w:val="none" w:sz="0" w:space="0" w:color="auto"/>
      </w:divBdr>
    </w:div>
    <w:div w:id="701832630">
      <w:bodyDiv w:val="1"/>
      <w:marLeft w:val="0"/>
      <w:marRight w:val="0"/>
      <w:marTop w:val="0"/>
      <w:marBottom w:val="0"/>
      <w:divBdr>
        <w:top w:val="none" w:sz="0" w:space="0" w:color="auto"/>
        <w:left w:val="none" w:sz="0" w:space="0" w:color="auto"/>
        <w:bottom w:val="none" w:sz="0" w:space="0" w:color="auto"/>
        <w:right w:val="none" w:sz="0" w:space="0" w:color="auto"/>
      </w:divBdr>
      <w:divsChild>
        <w:div w:id="875240684">
          <w:marLeft w:val="0"/>
          <w:marRight w:val="0"/>
          <w:marTop w:val="0"/>
          <w:marBottom w:val="0"/>
          <w:divBdr>
            <w:top w:val="none" w:sz="0" w:space="0" w:color="auto"/>
            <w:left w:val="none" w:sz="0" w:space="0" w:color="auto"/>
            <w:bottom w:val="none" w:sz="0" w:space="0" w:color="auto"/>
            <w:right w:val="none" w:sz="0" w:space="0" w:color="auto"/>
          </w:divBdr>
        </w:div>
      </w:divsChild>
    </w:div>
    <w:div w:id="731199129">
      <w:bodyDiv w:val="1"/>
      <w:marLeft w:val="0"/>
      <w:marRight w:val="0"/>
      <w:marTop w:val="0"/>
      <w:marBottom w:val="0"/>
      <w:divBdr>
        <w:top w:val="none" w:sz="0" w:space="0" w:color="auto"/>
        <w:left w:val="none" w:sz="0" w:space="0" w:color="auto"/>
        <w:bottom w:val="none" w:sz="0" w:space="0" w:color="auto"/>
        <w:right w:val="none" w:sz="0" w:space="0" w:color="auto"/>
      </w:divBdr>
    </w:div>
    <w:div w:id="742719495">
      <w:bodyDiv w:val="1"/>
      <w:marLeft w:val="0"/>
      <w:marRight w:val="0"/>
      <w:marTop w:val="0"/>
      <w:marBottom w:val="0"/>
      <w:divBdr>
        <w:top w:val="none" w:sz="0" w:space="0" w:color="auto"/>
        <w:left w:val="none" w:sz="0" w:space="0" w:color="auto"/>
        <w:bottom w:val="none" w:sz="0" w:space="0" w:color="auto"/>
        <w:right w:val="none" w:sz="0" w:space="0" w:color="auto"/>
      </w:divBdr>
    </w:div>
    <w:div w:id="750734550">
      <w:bodyDiv w:val="1"/>
      <w:marLeft w:val="0"/>
      <w:marRight w:val="0"/>
      <w:marTop w:val="0"/>
      <w:marBottom w:val="0"/>
      <w:divBdr>
        <w:top w:val="none" w:sz="0" w:space="0" w:color="auto"/>
        <w:left w:val="none" w:sz="0" w:space="0" w:color="auto"/>
        <w:bottom w:val="none" w:sz="0" w:space="0" w:color="auto"/>
        <w:right w:val="none" w:sz="0" w:space="0" w:color="auto"/>
      </w:divBdr>
    </w:div>
    <w:div w:id="770509279">
      <w:bodyDiv w:val="1"/>
      <w:marLeft w:val="0"/>
      <w:marRight w:val="0"/>
      <w:marTop w:val="0"/>
      <w:marBottom w:val="0"/>
      <w:divBdr>
        <w:top w:val="none" w:sz="0" w:space="0" w:color="auto"/>
        <w:left w:val="none" w:sz="0" w:space="0" w:color="auto"/>
        <w:bottom w:val="none" w:sz="0" w:space="0" w:color="auto"/>
        <w:right w:val="none" w:sz="0" w:space="0" w:color="auto"/>
      </w:divBdr>
    </w:div>
    <w:div w:id="795951331">
      <w:bodyDiv w:val="1"/>
      <w:marLeft w:val="0"/>
      <w:marRight w:val="0"/>
      <w:marTop w:val="0"/>
      <w:marBottom w:val="0"/>
      <w:divBdr>
        <w:top w:val="none" w:sz="0" w:space="0" w:color="auto"/>
        <w:left w:val="none" w:sz="0" w:space="0" w:color="auto"/>
        <w:bottom w:val="none" w:sz="0" w:space="0" w:color="auto"/>
        <w:right w:val="none" w:sz="0" w:space="0" w:color="auto"/>
      </w:divBdr>
      <w:divsChild>
        <w:div w:id="453064319">
          <w:marLeft w:val="0"/>
          <w:marRight w:val="0"/>
          <w:marTop w:val="0"/>
          <w:marBottom w:val="0"/>
          <w:divBdr>
            <w:top w:val="none" w:sz="0" w:space="0" w:color="auto"/>
            <w:left w:val="none" w:sz="0" w:space="0" w:color="auto"/>
            <w:bottom w:val="none" w:sz="0" w:space="0" w:color="auto"/>
            <w:right w:val="none" w:sz="0" w:space="0" w:color="auto"/>
          </w:divBdr>
        </w:div>
      </w:divsChild>
    </w:div>
    <w:div w:id="801733016">
      <w:bodyDiv w:val="1"/>
      <w:marLeft w:val="0"/>
      <w:marRight w:val="0"/>
      <w:marTop w:val="0"/>
      <w:marBottom w:val="0"/>
      <w:divBdr>
        <w:top w:val="none" w:sz="0" w:space="0" w:color="auto"/>
        <w:left w:val="none" w:sz="0" w:space="0" w:color="auto"/>
        <w:bottom w:val="none" w:sz="0" w:space="0" w:color="auto"/>
        <w:right w:val="none" w:sz="0" w:space="0" w:color="auto"/>
      </w:divBdr>
    </w:div>
    <w:div w:id="809706967">
      <w:bodyDiv w:val="1"/>
      <w:marLeft w:val="0"/>
      <w:marRight w:val="0"/>
      <w:marTop w:val="0"/>
      <w:marBottom w:val="0"/>
      <w:divBdr>
        <w:top w:val="none" w:sz="0" w:space="0" w:color="auto"/>
        <w:left w:val="none" w:sz="0" w:space="0" w:color="auto"/>
        <w:bottom w:val="none" w:sz="0" w:space="0" w:color="auto"/>
        <w:right w:val="none" w:sz="0" w:space="0" w:color="auto"/>
      </w:divBdr>
      <w:divsChild>
        <w:div w:id="1330138118">
          <w:marLeft w:val="0"/>
          <w:marRight w:val="0"/>
          <w:marTop w:val="0"/>
          <w:marBottom w:val="0"/>
          <w:divBdr>
            <w:top w:val="none" w:sz="0" w:space="0" w:color="auto"/>
            <w:left w:val="none" w:sz="0" w:space="0" w:color="auto"/>
            <w:bottom w:val="none" w:sz="0" w:space="0" w:color="auto"/>
            <w:right w:val="none" w:sz="0" w:space="0" w:color="auto"/>
          </w:divBdr>
        </w:div>
      </w:divsChild>
    </w:div>
    <w:div w:id="820125106">
      <w:bodyDiv w:val="1"/>
      <w:marLeft w:val="0"/>
      <w:marRight w:val="0"/>
      <w:marTop w:val="0"/>
      <w:marBottom w:val="0"/>
      <w:divBdr>
        <w:top w:val="none" w:sz="0" w:space="0" w:color="auto"/>
        <w:left w:val="none" w:sz="0" w:space="0" w:color="auto"/>
        <w:bottom w:val="none" w:sz="0" w:space="0" w:color="auto"/>
        <w:right w:val="none" w:sz="0" w:space="0" w:color="auto"/>
      </w:divBdr>
    </w:div>
    <w:div w:id="838351671">
      <w:bodyDiv w:val="1"/>
      <w:marLeft w:val="0"/>
      <w:marRight w:val="0"/>
      <w:marTop w:val="0"/>
      <w:marBottom w:val="0"/>
      <w:divBdr>
        <w:top w:val="none" w:sz="0" w:space="0" w:color="auto"/>
        <w:left w:val="none" w:sz="0" w:space="0" w:color="auto"/>
        <w:bottom w:val="none" w:sz="0" w:space="0" w:color="auto"/>
        <w:right w:val="none" w:sz="0" w:space="0" w:color="auto"/>
      </w:divBdr>
      <w:divsChild>
        <w:div w:id="1588808060">
          <w:marLeft w:val="0"/>
          <w:marRight w:val="0"/>
          <w:marTop w:val="0"/>
          <w:marBottom w:val="0"/>
          <w:divBdr>
            <w:top w:val="none" w:sz="0" w:space="0" w:color="auto"/>
            <w:left w:val="none" w:sz="0" w:space="0" w:color="auto"/>
            <w:bottom w:val="none" w:sz="0" w:space="0" w:color="auto"/>
            <w:right w:val="none" w:sz="0" w:space="0" w:color="auto"/>
          </w:divBdr>
        </w:div>
      </w:divsChild>
    </w:div>
    <w:div w:id="839850829">
      <w:bodyDiv w:val="1"/>
      <w:marLeft w:val="0"/>
      <w:marRight w:val="0"/>
      <w:marTop w:val="0"/>
      <w:marBottom w:val="0"/>
      <w:divBdr>
        <w:top w:val="none" w:sz="0" w:space="0" w:color="auto"/>
        <w:left w:val="none" w:sz="0" w:space="0" w:color="auto"/>
        <w:bottom w:val="none" w:sz="0" w:space="0" w:color="auto"/>
        <w:right w:val="none" w:sz="0" w:space="0" w:color="auto"/>
      </w:divBdr>
    </w:div>
    <w:div w:id="866872868">
      <w:bodyDiv w:val="1"/>
      <w:marLeft w:val="0"/>
      <w:marRight w:val="0"/>
      <w:marTop w:val="0"/>
      <w:marBottom w:val="0"/>
      <w:divBdr>
        <w:top w:val="none" w:sz="0" w:space="0" w:color="auto"/>
        <w:left w:val="none" w:sz="0" w:space="0" w:color="auto"/>
        <w:bottom w:val="none" w:sz="0" w:space="0" w:color="auto"/>
        <w:right w:val="none" w:sz="0" w:space="0" w:color="auto"/>
      </w:divBdr>
    </w:div>
    <w:div w:id="953243291">
      <w:bodyDiv w:val="1"/>
      <w:marLeft w:val="0"/>
      <w:marRight w:val="0"/>
      <w:marTop w:val="0"/>
      <w:marBottom w:val="0"/>
      <w:divBdr>
        <w:top w:val="none" w:sz="0" w:space="0" w:color="auto"/>
        <w:left w:val="none" w:sz="0" w:space="0" w:color="auto"/>
        <w:bottom w:val="none" w:sz="0" w:space="0" w:color="auto"/>
        <w:right w:val="none" w:sz="0" w:space="0" w:color="auto"/>
      </w:divBdr>
    </w:div>
    <w:div w:id="961109383">
      <w:bodyDiv w:val="1"/>
      <w:marLeft w:val="0"/>
      <w:marRight w:val="0"/>
      <w:marTop w:val="0"/>
      <w:marBottom w:val="0"/>
      <w:divBdr>
        <w:top w:val="none" w:sz="0" w:space="0" w:color="auto"/>
        <w:left w:val="none" w:sz="0" w:space="0" w:color="auto"/>
        <w:bottom w:val="none" w:sz="0" w:space="0" w:color="auto"/>
        <w:right w:val="none" w:sz="0" w:space="0" w:color="auto"/>
      </w:divBdr>
    </w:div>
    <w:div w:id="973290085">
      <w:bodyDiv w:val="1"/>
      <w:marLeft w:val="0"/>
      <w:marRight w:val="0"/>
      <w:marTop w:val="0"/>
      <w:marBottom w:val="0"/>
      <w:divBdr>
        <w:top w:val="none" w:sz="0" w:space="0" w:color="auto"/>
        <w:left w:val="none" w:sz="0" w:space="0" w:color="auto"/>
        <w:bottom w:val="none" w:sz="0" w:space="0" w:color="auto"/>
        <w:right w:val="none" w:sz="0" w:space="0" w:color="auto"/>
      </w:divBdr>
    </w:div>
    <w:div w:id="975336465">
      <w:bodyDiv w:val="1"/>
      <w:marLeft w:val="0"/>
      <w:marRight w:val="0"/>
      <w:marTop w:val="0"/>
      <w:marBottom w:val="0"/>
      <w:divBdr>
        <w:top w:val="none" w:sz="0" w:space="0" w:color="auto"/>
        <w:left w:val="none" w:sz="0" w:space="0" w:color="auto"/>
        <w:bottom w:val="none" w:sz="0" w:space="0" w:color="auto"/>
        <w:right w:val="none" w:sz="0" w:space="0" w:color="auto"/>
      </w:divBdr>
    </w:div>
    <w:div w:id="985552552">
      <w:bodyDiv w:val="1"/>
      <w:marLeft w:val="0"/>
      <w:marRight w:val="0"/>
      <w:marTop w:val="0"/>
      <w:marBottom w:val="0"/>
      <w:divBdr>
        <w:top w:val="none" w:sz="0" w:space="0" w:color="auto"/>
        <w:left w:val="none" w:sz="0" w:space="0" w:color="auto"/>
        <w:bottom w:val="none" w:sz="0" w:space="0" w:color="auto"/>
        <w:right w:val="none" w:sz="0" w:space="0" w:color="auto"/>
      </w:divBdr>
    </w:div>
    <w:div w:id="989943433">
      <w:bodyDiv w:val="1"/>
      <w:marLeft w:val="0"/>
      <w:marRight w:val="0"/>
      <w:marTop w:val="0"/>
      <w:marBottom w:val="0"/>
      <w:divBdr>
        <w:top w:val="none" w:sz="0" w:space="0" w:color="auto"/>
        <w:left w:val="none" w:sz="0" w:space="0" w:color="auto"/>
        <w:bottom w:val="none" w:sz="0" w:space="0" w:color="auto"/>
        <w:right w:val="none" w:sz="0" w:space="0" w:color="auto"/>
      </w:divBdr>
    </w:div>
    <w:div w:id="996304354">
      <w:bodyDiv w:val="1"/>
      <w:marLeft w:val="0"/>
      <w:marRight w:val="0"/>
      <w:marTop w:val="0"/>
      <w:marBottom w:val="0"/>
      <w:divBdr>
        <w:top w:val="none" w:sz="0" w:space="0" w:color="auto"/>
        <w:left w:val="none" w:sz="0" w:space="0" w:color="auto"/>
        <w:bottom w:val="none" w:sz="0" w:space="0" w:color="auto"/>
        <w:right w:val="none" w:sz="0" w:space="0" w:color="auto"/>
      </w:divBdr>
    </w:div>
    <w:div w:id="1006438106">
      <w:bodyDiv w:val="1"/>
      <w:marLeft w:val="0"/>
      <w:marRight w:val="0"/>
      <w:marTop w:val="0"/>
      <w:marBottom w:val="0"/>
      <w:divBdr>
        <w:top w:val="none" w:sz="0" w:space="0" w:color="auto"/>
        <w:left w:val="none" w:sz="0" w:space="0" w:color="auto"/>
        <w:bottom w:val="none" w:sz="0" w:space="0" w:color="auto"/>
        <w:right w:val="none" w:sz="0" w:space="0" w:color="auto"/>
      </w:divBdr>
    </w:div>
    <w:div w:id="1009916924">
      <w:bodyDiv w:val="1"/>
      <w:marLeft w:val="0"/>
      <w:marRight w:val="0"/>
      <w:marTop w:val="0"/>
      <w:marBottom w:val="0"/>
      <w:divBdr>
        <w:top w:val="none" w:sz="0" w:space="0" w:color="auto"/>
        <w:left w:val="none" w:sz="0" w:space="0" w:color="auto"/>
        <w:bottom w:val="none" w:sz="0" w:space="0" w:color="auto"/>
        <w:right w:val="none" w:sz="0" w:space="0" w:color="auto"/>
      </w:divBdr>
    </w:div>
    <w:div w:id="1035470765">
      <w:bodyDiv w:val="1"/>
      <w:marLeft w:val="0"/>
      <w:marRight w:val="0"/>
      <w:marTop w:val="0"/>
      <w:marBottom w:val="0"/>
      <w:divBdr>
        <w:top w:val="none" w:sz="0" w:space="0" w:color="auto"/>
        <w:left w:val="none" w:sz="0" w:space="0" w:color="auto"/>
        <w:bottom w:val="none" w:sz="0" w:space="0" w:color="auto"/>
        <w:right w:val="none" w:sz="0" w:space="0" w:color="auto"/>
      </w:divBdr>
      <w:divsChild>
        <w:div w:id="135034046">
          <w:marLeft w:val="0"/>
          <w:marRight w:val="0"/>
          <w:marTop w:val="0"/>
          <w:marBottom w:val="0"/>
          <w:divBdr>
            <w:top w:val="none" w:sz="0" w:space="0" w:color="auto"/>
            <w:left w:val="none" w:sz="0" w:space="0" w:color="auto"/>
            <w:bottom w:val="none" w:sz="0" w:space="0" w:color="auto"/>
            <w:right w:val="none" w:sz="0" w:space="0" w:color="auto"/>
          </w:divBdr>
        </w:div>
      </w:divsChild>
    </w:div>
    <w:div w:id="1036733421">
      <w:bodyDiv w:val="1"/>
      <w:marLeft w:val="0"/>
      <w:marRight w:val="0"/>
      <w:marTop w:val="0"/>
      <w:marBottom w:val="0"/>
      <w:divBdr>
        <w:top w:val="none" w:sz="0" w:space="0" w:color="auto"/>
        <w:left w:val="none" w:sz="0" w:space="0" w:color="auto"/>
        <w:bottom w:val="none" w:sz="0" w:space="0" w:color="auto"/>
        <w:right w:val="none" w:sz="0" w:space="0" w:color="auto"/>
      </w:divBdr>
    </w:div>
    <w:div w:id="1043824488">
      <w:bodyDiv w:val="1"/>
      <w:marLeft w:val="0"/>
      <w:marRight w:val="0"/>
      <w:marTop w:val="0"/>
      <w:marBottom w:val="0"/>
      <w:divBdr>
        <w:top w:val="none" w:sz="0" w:space="0" w:color="auto"/>
        <w:left w:val="none" w:sz="0" w:space="0" w:color="auto"/>
        <w:bottom w:val="none" w:sz="0" w:space="0" w:color="auto"/>
        <w:right w:val="none" w:sz="0" w:space="0" w:color="auto"/>
      </w:divBdr>
      <w:divsChild>
        <w:div w:id="133374945">
          <w:marLeft w:val="0"/>
          <w:marRight w:val="0"/>
          <w:marTop w:val="0"/>
          <w:marBottom w:val="0"/>
          <w:divBdr>
            <w:top w:val="none" w:sz="0" w:space="0" w:color="auto"/>
            <w:left w:val="none" w:sz="0" w:space="0" w:color="auto"/>
            <w:bottom w:val="none" w:sz="0" w:space="0" w:color="auto"/>
            <w:right w:val="none" w:sz="0" w:space="0" w:color="auto"/>
          </w:divBdr>
          <w:divsChild>
            <w:div w:id="1763259045">
              <w:marLeft w:val="0"/>
              <w:marRight w:val="0"/>
              <w:marTop w:val="0"/>
              <w:marBottom w:val="0"/>
              <w:divBdr>
                <w:top w:val="none" w:sz="0" w:space="0" w:color="auto"/>
                <w:left w:val="none" w:sz="0" w:space="0" w:color="auto"/>
                <w:bottom w:val="none" w:sz="0" w:space="0" w:color="auto"/>
                <w:right w:val="none" w:sz="0" w:space="0" w:color="auto"/>
              </w:divBdr>
              <w:divsChild>
                <w:div w:id="1199272587">
                  <w:marLeft w:val="0"/>
                  <w:marRight w:val="0"/>
                  <w:marTop w:val="0"/>
                  <w:marBottom w:val="0"/>
                  <w:divBdr>
                    <w:top w:val="none" w:sz="0" w:space="0" w:color="auto"/>
                    <w:left w:val="none" w:sz="0" w:space="0" w:color="auto"/>
                    <w:bottom w:val="none" w:sz="0" w:space="0" w:color="auto"/>
                    <w:right w:val="none" w:sz="0" w:space="0" w:color="auto"/>
                  </w:divBdr>
                  <w:divsChild>
                    <w:div w:id="382754040">
                      <w:marLeft w:val="0"/>
                      <w:marRight w:val="0"/>
                      <w:marTop w:val="0"/>
                      <w:marBottom w:val="0"/>
                      <w:divBdr>
                        <w:top w:val="none" w:sz="0" w:space="0" w:color="auto"/>
                        <w:left w:val="none" w:sz="0" w:space="0" w:color="auto"/>
                        <w:bottom w:val="none" w:sz="0" w:space="0" w:color="auto"/>
                        <w:right w:val="none" w:sz="0" w:space="0" w:color="auto"/>
                      </w:divBdr>
                      <w:divsChild>
                        <w:div w:id="83676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221385">
          <w:marLeft w:val="0"/>
          <w:marRight w:val="0"/>
          <w:marTop w:val="0"/>
          <w:marBottom w:val="0"/>
          <w:divBdr>
            <w:top w:val="none" w:sz="0" w:space="0" w:color="auto"/>
            <w:left w:val="none" w:sz="0" w:space="0" w:color="auto"/>
            <w:bottom w:val="none" w:sz="0" w:space="0" w:color="auto"/>
            <w:right w:val="none" w:sz="0" w:space="0" w:color="auto"/>
          </w:divBdr>
          <w:divsChild>
            <w:div w:id="1448352090">
              <w:marLeft w:val="0"/>
              <w:marRight w:val="0"/>
              <w:marTop w:val="0"/>
              <w:marBottom w:val="0"/>
              <w:divBdr>
                <w:top w:val="none" w:sz="0" w:space="0" w:color="auto"/>
                <w:left w:val="none" w:sz="0" w:space="0" w:color="auto"/>
                <w:bottom w:val="none" w:sz="0" w:space="0" w:color="auto"/>
                <w:right w:val="none" w:sz="0" w:space="0" w:color="auto"/>
              </w:divBdr>
              <w:divsChild>
                <w:div w:id="167528488">
                  <w:marLeft w:val="0"/>
                  <w:marRight w:val="0"/>
                  <w:marTop w:val="0"/>
                  <w:marBottom w:val="0"/>
                  <w:divBdr>
                    <w:top w:val="none" w:sz="0" w:space="0" w:color="auto"/>
                    <w:left w:val="none" w:sz="0" w:space="0" w:color="auto"/>
                    <w:bottom w:val="none" w:sz="0" w:space="0" w:color="auto"/>
                    <w:right w:val="none" w:sz="0" w:space="0" w:color="auto"/>
                  </w:divBdr>
                  <w:divsChild>
                    <w:div w:id="208413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906956">
          <w:marLeft w:val="0"/>
          <w:marRight w:val="0"/>
          <w:marTop w:val="0"/>
          <w:marBottom w:val="0"/>
          <w:divBdr>
            <w:top w:val="none" w:sz="0" w:space="0" w:color="auto"/>
            <w:left w:val="none" w:sz="0" w:space="0" w:color="auto"/>
            <w:bottom w:val="none" w:sz="0" w:space="0" w:color="auto"/>
            <w:right w:val="none" w:sz="0" w:space="0" w:color="auto"/>
          </w:divBdr>
          <w:divsChild>
            <w:div w:id="15540624">
              <w:marLeft w:val="0"/>
              <w:marRight w:val="0"/>
              <w:marTop w:val="0"/>
              <w:marBottom w:val="0"/>
              <w:divBdr>
                <w:top w:val="none" w:sz="0" w:space="0" w:color="auto"/>
                <w:left w:val="none" w:sz="0" w:space="0" w:color="auto"/>
                <w:bottom w:val="none" w:sz="0" w:space="0" w:color="auto"/>
                <w:right w:val="none" w:sz="0" w:space="0" w:color="auto"/>
              </w:divBdr>
              <w:divsChild>
                <w:div w:id="651373037">
                  <w:marLeft w:val="0"/>
                  <w:marRight w:val="0"/>
                  <w:marTop w:val="0"/>
                  <w:marBottom w:val="0"/>
                  <w:divBdr>
                    <w:top w:val="none" w:sz="0" w:space="0" w:color="auto"/>
                    <w:left w:val="none" w:sz="0" w:space="0" w:color="auto"/>
                    <w:bottom w:val="none" w:sz="0" w:space="0" w:color="auto"/>
                    <w:right w:val="none" w:sz="0" w:space="0" w:color="auto"/>
                  </w:divBdr>
                  <w:divsChild>
                    <w:div w:id="104518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943735">
          <w:marLeft w:val="0"/>
          <w:marRight w:val="0"/>
          <w:marTop w:val="0"/>
          <w:marBottom w:val="0"/>
          <w:divBdr>
            <w:top w:val="none" w:sz="0" w:space="0" w:color="auto"/>
            <w:left w:val="none" w:sz="0" w:space="0" w:color="auto"/>
            <w:bottom w:val="none" w:sz="0" w:space="0" w:color="auto"/>
            <w:right w:val="none" w:sz="0" w:space="0" w:color="auto"/>
          </w:divBdr>
          <w:divsChild>
            <w:div w:id="1379743779">
              <w:marLeft w:val="0"/>
              <w:marRight w:val="0"/>
              <w:marTop w:val="0"/>
              <w:marBottom w:val="0"/>
              <w:divBdr>
                <w:top w:val="none" w:sz="0" w:space="0" w:color="auto"/>
                <w:left w:val="none" w:sz="0" w:space="0" w:color="auto"/>
                <w:bottom w:val="none" w:sz="0" w:space="0" w:color="auto"/>
                <w:right w:val="none" w:sz="0" w:space="0" w:color="auto"/>
              </w:divBdr>
              <w:divsChild>
                <w:div w:id="815486731">
                  <w:marLeft w:val="0"/>
                  <w:marRight w:val="0"/>
                  <w:marTop w:val="0"/>
                  <w:marBottom w:val="0"/>
                  <w:divBdr>
                    <w:top w:val="none" w:sz="0" w:space="0" w:color="auto"/>
                    <w:left w:val="none" w:sz="0" w:space="0" w:color="auto"/>
                    <w:bottom w:val="none" w:sz="0" w:space="0" w:color="auto"/>
                    <w:right w:val="none" w:sz="0" w:space="0" w:color="auto"/>
                  </w:divBdr>
                  <w:divsChild>
                    <w:div w:id="319847364">
                      <w:marLeft w:val="0"/>
                      <w:marRight w:val="0"/>
                      <w:marTop w:val="0"/>
                      <w:marBottom w:val="0"/>
                      <w:divBdr>
                        <w:top w:val="none" w:sz="0" w:space="0" w:color="auto"/>
                        <w:left w:val="none" w:sz="0" w:space="0" w:color="auto"/>
                        <w:bottom w:val="none" w:sz="0" w:space="0" w:color="auto"/>
                        <w:right w:val="none" w:sz="0" w:space="0" w:color="auto"/>
                      </w:divBdr>
                      <w:divsChild>
                        <w:div w:id="9221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0697683">
          <w:marLeft w:val="0"/>
          <w:marRight w:val="0"/>
          <w:marTop w:val="0"/>
          <w:marBottom w:val="0"/>
          <w:divBdr>
            <w:top w:val="none" w:sz="0" w:space="0" w:color="auto"/>
            <w:left w:val="none" w:sz="0" w:space="0" w:color="auto"/>
            <w:bottom w:val="none" w:sz="0" w:space="0" w:color="auto"/>
            <w:right w:val="none" w:sz="0" w:space="0" w:color="auto"/>
          </w:divBdr>
          <w:divsChild>
            <w:div w:id="1043098112">
              <w:marLeft w:val="0"/>
              <w:marRight w:val="0"/>
              <w:marTop w:val="0"/>
              <w:marBottom w:val="0"/>
              <w:divBdr>
                <w:top w:val="none" w:sz="0" w:space="0" w:color="auto"/>
                <w:left w:val="none" w:sz="0" w:space="0" w:color="auto"/>
                <w:bottom w:val="none" w:sz="0" w:space="0" w:color="auto"/>
                <w:right w:val="none" w:sz="0" w:space="0" w:color="auto"/>
              </w:divBdr>
              <w:divsChild>
                <w:div w:id="492338690">
                  <w:marLeft w:val="0"/>
                  <w:marRight w:val="0"/>
                  <w:marTop w:val="0"/>
                  <w:marBottom w:val="0"/>
                  <w:divBdr>
                    <w:top w:val="none" w:sz="0" w:space="0" w:color="auto"/>
                    <w:left w:val="none" w:sz="0" w:space="0" w:color="auto"/>
                    <w:bottom w:val="none" w:sz="0" w:space="0" w:color="auto"/>
                    <w:right w:val="none" w:sz="0" w:space="0" w:color="auto"/>
                  </w:divBdr>
                  <w:divsChild>
                    <w:div w:id="193967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735374">
          <w:marLeft w:val="0"/>
          <w:marRight w:val="0"/>
          <w:marTop w:val="0"/>
          <w:marBottom w:val="0"/>
          <w:divBdr>
            <w:top w:val="none" w:sz="0" w:space="0" w:color="auto"/>
            <w:left w:val="none" w:sz="0" w:space="0" w:color="auto"/>
            <w:bottom w:val="none" w:sz="0" w:space="0" w:color="auto"/>
            <w:right w:val="none" w:sz="0" w:space="0" w:color="auto"/>
          </w:divBdr>
          <w:divsChild>
            <w:div w:id="278149666">
              <w:marLeft w:val="0"/>
              <w:marRight w:val="0"/>
              <w:marTop w:val="0"/>
              <w:marBottom w:val="0"/>
              <w:divBdr>
                <w:top w:val="none" w:sz="0" w:space="0" w:color="auto"/>
                <w:left w:val="none" w:sz="0" w:space="0" w:color="auto"/>
                <w:bottom w:val="none" w:sz="0" w:space="0" w:color="auto"/>
                <w:right w:val="none" w:sz="0" w:space="0" w:color="auto"/>
              </w:divBdr>
              <w:divsChild>
                <w:div w:id="446588689">
                  <w:marLeft w:val="0"/>
                  <w:marRight w:val="0"/>
                  <w:marTop w:val="0"/>
                  <w:marBottom w:val="0"/>
                  <w:divBdr>
                    <w:top w:val="none" w:sz="0" w:space="0" w:color="auto"/>
                    <w:left w:val="none" w:sz="0" w:space="0" w:color="auto"/>
                    <w:bottom w:val="none" w:sz="0" w:space="0" w:color="auto"/>
                    <w:right w:val="none" w:sz="0" w:space="0" w:color="auto"/>
                  </w:divBdr>
                  <w:divsChild>
                    <w:div w:id="374503360">
                      <w:marLeft w:val="0"/>
                      <w:marRight w:val="0"/>
                      <w:marTop w:val="0"/>
                      <w:marBottom w:val="0"/>
                      <w:divBdr>
                        <w:top w:val="none" w:sz="0" w:space="0" w:color="auto"/>
                        <w:left w:val="none" w:sz="0" w:space="0" w:color="auto"/>
                        <w:bottom w:val="none" w:sz="0" w:space="0" w:color="auto"/>
                        <w:right w:val="none" w:sz="0" w:space="0" w:color="auto"/>
                      </w:divBdr>
                      <w:divsChild>
                        <w:div w:id="215818713">
                          <w:marLeft w:val="0"/>
                          <w:marRight w:val="0"/>
                          <w:marTop w:val="0"/>
                          <w:marBottom w:val="0"/>
                          <w:divBdr>
                            <w:top w:val="none" w:sz="0" w:space="0" w:color="auto"/>
                            <w:left w:val="none" w:sz="0" w:space="0" w:color="auto"/>
                            <w:bottom w:val="none" w:sz="0" w:space="0" w:color="auto"/>
                            <w:right w:val="none" w:sz="0" w:space="0" w:color="auto"/>
                          </w:divBdr>
                          <w:divsChild>
                            <w:div w:id="203865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893956">
          <w:marLeft w:val="0"/>
          <w:marRight w:val="0"/>
          <w:marTop w:val="0"/>
          <w:marBottom w:val="0"/>
          <w:divBdr>
            <w:top w:val="none" w:sz="0" w:space="0" w:color="auto"/>
            <w:left w:val="none" w:sz="0" w:space="0" w:color="auto"/>
            <w:bottom w:val="none" w:sz="0" w:space="0" w:color="auto"/>
            <w:right w:val="none" w:sz="0" w:space="0" w:color="auto"/>
          </w:divBdr>
          <w:divsChild>
            <w:div w:id="1655451546">
              <w:marLeft w:val="0"/>
              <w:marRight w:val="0"/>
              <w:marTop w:val="0"/>
              <w:marBottom w:val="0"/>
              <w:divBdr>
                <w:top w:val="none" w:sz="0" w:space="0" w:color="auto"/>
                <w:left w:val="none" w:sz="0" w:space="0" w:color="auto"/>
                <w:bottom w:val="none" w:sz="0" w:space="0" w:color="auto"/>
                <w:right w:val="none" w:sz="0" w:space="0" w:color="auto"/>
              </w:divBdr>
              <w:divsChild>
                <w:div w:id="699285538">
                  <w:marLeft w:val="0"/>
                  <w:marRight w:val="0"/>
                  <w:marTop w:val="0"/>
                  <w:marBottom w:val="0"/>
                  <w:divBdr>
                    <w:top w:val="none" w:sz="0" w:space="0" w:color="auto"/>
                    <w:left w:val="none" w:sz="0" w:space="0" w:color="auto"/>
                    <w:bottom w:val="none" w:sz="0" w:space="0" w:color="auto"/>
                    <w:right w:val="none" w:sz="0" w:space="0" w:color="auto"/>
                  </w:divBdr>
                  <w:divsChild>
                    <w:div w:id="32416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443375">
          <w:marLeft w:val="0"/>
          <w:marRight w:val="0"/>
          <w:marTop w:val="0"/>
          <w:marBottom w:val="0"/>
          <w:divBdr>
            <w:top w:val="none" w:sz="0" w:space="0" w:color="auto"/>
            <w:left w:val="none" w:sz="0" w:space="0" w:color="auto"/>
            <w:bottom w:val="none" w:sz="0" w:space="0" w:color="auto"/>
            <w:right w:val="none" w:sz="0" w:space="0" w:color="auto"/>
          </w:divBdr>
          <w:divsChild>
            <w:div w:id="1059866367">
              <w:marLeft w:val="0"/>
              <w:marRight w:val="0"/>
              <w:marTop w:val="0"/>
              <w:marBottom w:val="0"/>
              <w:divBdr>
                <w:top w:val="none" w:sz="0" w:space="0" w:color="auto"/>
                <w:left w:val="none" w:sz="0" w:space="0" w:color="auto"/>
                <w:bottom w:val="none" w:sz="0" w:space="0" w:color="auto"/>
                <w:right w:val="none" w:sz="0" w:space="0" w:color="auto"/>
              </w:divBdr>
              <w:divsChild>
                <w:div w:id="1009870163">
                  <w:marLeft w:val="0"/>
                  <w:marRight w:val="0"/>
                  <w:marTop w:val="0"/>
                  <w:marBottom w:val="0"/>
                  <w:divBdr>
                    <w:top w:val="none" w:sz="0" w:space="0" w:color="auto"/>
                    <w:left w:val="none" w:sz="0" w:space="0" w:color="auto"/>
                    <w:bottom w:val="none" w:sz="0" w:space="0" w:color="auto"/>
                    <w:right w:val="none" w:sz="0" w:space="0" w:color="auto"/>
                  </w:divBdr>
                  <w:divsChild>
                    <w:div w:id="7991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99341">
          <w:marLeft w:val="0"/>
          <w:marRight w:val="0"/>
          <w:marTop w:val="0"/>
          <w:marBottom w:val="0"/>
          <w:divBdr>
            <w:top w:val="none" w:sz="0" w:space="0" w:color="auto"/>
            <w:left w:val="none" w:sz="0" w:space="0" w:color="auto"/>
            <w:bottom w:val="none" w:sz="0" w:space="0" w:color="auto"/>
            <w:right w:val="none" w:sz="0" w:space="0" w:color="auto"/>
          </w:divBdr>
          <w:divsChild>
            <w:div w:id="1160852288">
              <w:marLeft w:val="0"/>
              <w:marRight w:val="0"/>
              <w:marTop w:val="0"/>
              <w:marBottom w:val="0"/>
              <w:divBdr>
                <w:top w:val="none" w:sz="0" w:space="0" w:color="auto"/>
                <w:left w:val="none" w:sz="0" w:space="0" w:color="auto"/>
                <w:bottom w:val="none" w:sz="0" w:space="0" w:color="auto"/>
                <w:right w:val="none" w:sz="0" w:space="0" w:color="auto"/>
              </w:divBdr>
              <w:divsChild>
                <w:div w:id="1230653752">
                  <w:marLeft w:val="0"/>
                  <w:marRight w:val="0"/>
                  <w:marTop w:val="0"/>
                  <w:marBottom w:val="0"/>
                  <w:divBdr>
                    <w:top w:val="none" w:sz="0" w:space="0" w:color="auto"/>
                    <w:left w:val="none" w:sz="0" w:space="0" w:color="auto"/>
                    <w:bottom w:val="none" w:sz="0" w:space="0" w:color="auto"/>
                    <w:right w:val="none" w:sz="0" w:space="0" w:color="auto"/>
                  </w:divBdr>
                  <w:divsChild>
                    <w:div w:id="1121076501">
                      <w:marLeft w:val="0"/>
                      <w:marRight w:val="0"/>
                      <w:marTop w:val="0"/>
                      <w:marBottom w:val="0"/>
                      <w:divBdr>
                        <w:top w:val="none" w:sz="0" w:space="0" w:color="auto"/>
                        <w:left w:val="none" w:sz="0" w:space="0" w:color="auto"/>
                        <w:bottom w:val="none" w:sz="0" w:space="0" w:color="auto"/>
                        <w:right w:val="none" w:sz="0" w:space="0" w:color="auto"/>
                      </w:divBdr>
                      <w:divsChild>
                        <w:div w:id="206471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58241">
                  <w:marLeft w:val="0"/>
                  <w:marRight w:val="0"/>
                  <w:marTop w:val="0"/>
                  <w:marBottom w:val="0"/>
                  <w:divBdr>
                    <w:top w:val="none" w:sz="0" w:space="0" w:color="auto"/>
                    <w:left w:val="none" w:sz="0" w:space="0" w:color="auto"/>
                    <w:bottom w:val="none" w:sz="0" w:space="0" w:color="auto"/>
                    <w:right w:val="none" w:sz="0" w:space="0" w:color="auto"/>
                  </w:divBdr>
                </w:div>
                <w:div w:id="1565215758">
                  <w:marLeft w:val="0"/>
                  <w:marRight w:val="0"/>
                  <w:marTop w:val="0"/>
                  <w:marBottom w:val="0"/>
                  <w:divBdr>
                    <w:top w:val="none" w:sz="0" w:space="0" w:color="auto"/>
                    <w:left w:val="none" w:sz="0" w:space="0" w:color="auto"/>
                    <w:bottom w:val="none" w:sz="0" w:space="0" w:color="auto"/>
                    <w:right w:val="none" w:sz="0" w:space="0" w:color="auto"/>
                  </w:divBdr>
                  <w:divsChild>
                    <w:div w:id="1592087617">
                      <w:marLeft w:val="0"/>
                      <w:marRight w:val="0"/>
                      <w:marTop w:val="0"/>
                      <w:marBottom w:val="0"/>
                      <w:divBdr>
                        <w:top w:val="none" w:sz="0" w:space="0" w:color="auto"/>
                        <w:left w:val="none" w:sz="0" w:space="0" w:color="auto"/>
                        <w:bottom w:val="none" w:sz="0" w:space="0" w:color="auto"/>
                        <w:right w:val="none" w:sz="0" w:space="0" w:color="auto"/>
                      </w:divBdr>
                      <w:divsChild>
                        <w:div w:id="201780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73544">
                  <w:marLeft w:val="0"/>
                  <w:marRight w:val="0"/>
                  <w:marTop w:val="0"/>
                  <w:marBottom w:val="0"/>
                  <w:divBdr>
                    <w:top w:val="none" w:sz="0" w:space="0" w:color="auto"/>
                    <w:left w:val="none" w:sz="0" w:space="0" w:color="auto"/>
                    <w:bottom w:val="none" w:sz="0" w:space="0" w:color="auto"/>
                    <w:right w:val="none" w:sz="0" w:space="0" w:color="auto"/>
                  </w:divBdr>
                  <w:divsChild>
                    <w:div w:id="499003996">
                      <w:marLeft w:val="0"/>
                      <w:marRight w:val="0"/>
                      <w:marTop w:val="0"/>
                      <w:marBottom w:val="0"/>
                      <w:divBdr>
                        <w:top w:val="none" w:sz="0" w:space="0" w:color="auto"/>
                        <w:left w:val="none" w:sz="0" w:space="0" w:color="auto"/>
                        <w:bottom w:val="none" w:sz="0" w:space="0" w:color="auto"/>
                        <w:right w:val="none" w:sz="0" w:space="0" w:color="auto"/>
                      </w:divBdr>
                      <w:divsChild>
                        <w:div w:id="212633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728800">
          <w:marLeft w:val="0"/>
          <w:marRight w:val="0"/>
          <w:marTop w:val="0"/>
          <w:marBottom w:val="0"/>
          <w:divBdr>
            <w:top w:val="none" w:sz="0" w:space="0" w:color="auto"/>
            <w:left w:val="none" w:sz="0" w:space="0" w:color="auto"/>
            <w:bottom w:val="none" w:sz="0" w:space="0" w:color="auto"/>
            <w:right w:val="none" w:sz="0" w:space="0" w:color="auto"/>
          </w:divBdr>
          <w:divsChild>
            <w:div w:id="1598248661">
              <w:marLeft w:val="0"/>
              <w:marRight w:val="0"/>
              <w:marTop w:val="0"/>
              <w:marBottom w:val="0"/>
              <w:divBdr>
                <w:top w:val="none" w:sz="0" w:space="0" w:color="auto"/>
                <w:left w:val="none" w:sz="0" w:space="0" w:color="auto"/>
                <w:bottom w:val="none" w:sz="0" w:space="0" w:color="auto"/>
                <w:right w:val="none" w:sz="0" w:space="0" w:color="auto"/>
              </w:divBdr>
              <w:divsChild>
                <w:div w:id="1199852375">
                  <w:marLeft w:val="0"/>
                  <w:marRight w:val="0"/>
                  <w:marTop w:val="0"/>
                  <w:marBottom w:val="0"/>
                  <w:divBdr>
                    <w:top w:val="none" w:sz="0" w:space="0" w:color="auto"/>
                    <w:left w:val="none" w:sz="0" w:space="0" w:color="auto"/>
                    <w:bottom w:val="none" w:sz="0" w:space="0" w:color="auto"/>
                    <w:right w:val="none" w:sz="0" w:space="0" w:color="auto"/>
                  </w:divBdr>
                  <w:divsChild>
                    <w:div w:id="520970942">
                      <w:marLeft w:val="0"/>
                      <w:marRight w:val="0"/>
                      <w:marTop w:val="0"/>
                      <w:marBottom w:val="0"/>
                      <w:divBdr>
                        <w:top w:val="none" w:sz="0" w:space="0" w:color="auto"/>
                        <w:left w:val="none" w:sz="0" w:space="0" w:color="auto"/>
                        <w:bottom w:val="none" w:sz="0" w:space="0" w:color="auto"/>
                        <w:right w:val="none" w:sz="0" w:space="0" w:color="auto"/>
                      </w:divBdr>
                      <w:divsChild>
                        <w:div w:id="111872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595848">
          <w:marLeft w:val="0"/>
          <w:marRight w:val="0"/>
          <w:marTop w:val="0"/>
          <w:marBottom w:val="0"/>
          <w:divBdr>
            <w:top w:val="none" w:sz="0" w:space="0" w:color="auto"/>
            <w:left w:val="none" w:sz="0" w:space="0" w:color="auto"/>
            <w:bottom w:val="none" w:sz="0" w:space="0" w:color="auto"/>
            <w:right w:val="none" w:sz="0" w:space="0" w:color="auto"/>
          </w:divBdr>
          <w:divsChild>
            <w:div w:id="592125572">
              <w:marLeft w:val="0"/>
              <w:marRight w:val="0"/>
              <w:marTop w:val="0"/>
              <w:marBottom w:val="0"/>
              <w:divBdr>
                <w:top w:val="none" w:sz="0" w:space="0" w:color="auto"/>
                <w:left w:val="none" w:sz="0" w:space="0" w:color="auto"/>
                <w:bottom w:val="none" w:sz="0" w:space="0" w:color="auto"/>
                <w:right w:val="none" w:sz="0" w:space="0" w:color="auto"/>
              </w:divBdr>
              <w:divsChild>
                <w:div w:id="1552420369">
                  <w:marLeft w:val="0"/>
                  <w:marRight w:val="0"/>
                  <w:marTop w:val="0"/>
                  <w:marBottom w:val="0"/>
                  <w:divBdr>
                    <w:top w:val="none" w:sz="0" w:space="0" w:color="auto"/>
                    <w:left w:val="none" w:sz="0" w:space="0" w:color="auto"/>
                    <w:bottom w:val="none" w:sz="0" w:space="0" w:color="auto"/>
                    <w:right w:val="none" w:sz="0" w:space="0" w:color="auto"/>
                  </w:divBdr>
                  <w:divsChild>
                    <w:div w:id="330957793">
                      <w:marLeft w:val="0"/>
                      <w:marRight w:val="0"/>
                      <w:marTop w:val="0"/>
                      <w:marBottom w:val="0"/>
                      <w:divBdr>
                        <w:top w:val="none" w:sz="0" w:space="0" w:color="auto"/>
                        <w:left w:val="none" w:sz="0" w:space="0" w:color="auto"/>
                        <w:bottom w:val="none" w:sz="0" w:space="0" w:color="auto"/>
                        <w:right w:val="none" w:sz="0" w:space="0" w:color="auto"/>
                      </w:divBdr>
                      <w:divsChild>
                        <w:div w:id="97407426">
                          <w:marLeft w:val="0"/>
                          <w:marRight w:val="0"/>
                          <w:marTop w:val="0"/>
                          <w:marBottom w:val="0"/>
                          <w:divBdr>
                            <w:top w:val="none" w:sz="0" w:space="0" w:color="auto"/>
                            <w:left w:val="none" w:sz="0" w:space="0" w:color="auto"/>
                            <w:bottom w:val="none" w:sz="0" w:space="0" w:color="auto"/>
                            <w:right w:val="none" w:sz="0" w:space="0" w:color="auto"/>
                          </w:divBdr>
                          <w:divsChild>
                            <w:div w:id="305205073">
                              <w:marLeft w:val="0"/>
                              <w:marRight w:val="0"/>
                              <w:marTop w:val="0"/>
                              <w:marBottom w:val="0"/>
                              <w:divBdr>
                                <w:top w:val="none" w:sz="0" w:space="0" w:color="auto"/>
                                <w:left w:val="none" w:sz="0" w:space="0" w:color="auto"/>
                                <w:bottom w:val="none" w:sz="0" w:space="0" w:color="auto"/>
                                <w:right w:val="none" w:sz="0" w:space="0" w:color="auto"/>
                              </w:divBdr>
                              <w:divsChild>
                                <w:div w:id="850610532">
                                  <w:marLeft w:val="0"/>
                                  <w:marRight w:val="0"/>
                                  <w:marTop w:val="0"/>
                                  <w:marBottom w:val="0"/>
                                  <w:divBdr>
                                    <w:top w:val="none" w:sz="0" w:space="0" w:color="auto"/>
                                    <w:left w:val="none" w:sz="0" w:space="0" w:color="auto"/>
                                    <w:bottom w:val="none" w:sz="0" w:space="0" w:color="auto"/>
                                    <w:right w:val="none" w:sz="0" w:space="0" w:color="auto"/>
                                  </w:divBdr>
                                  <w:divsChild>
                                    <w:div w:id="557060252">
                                      <w:marLeft w:val="0"/>
                                      <w:marRight w:val="0"/>
                                      <w:marTop w:val="0"/>
                                      <w:marBottom w:val="0"/>
                                      <w:divBdr>
                                        <w:top w:val="none" w:sz="0" w:space="0" w:color="auto"/>
                                        <w:left w:val="none" w:sz="0" w:space="0" w:color="auto"/>
                                        <w:bottom w:val="none" w:sz="0" w:space="0" w:color="auto"/>
                                        <w:right w:val="none" w:sz="0" w:space="0" w:color="auto"/>
                                      </w:divBdr>
                                      <w:divsChild>
                                        <w:div w:id="221988553">
                                          <w:marLeft w:val="0"/>
                                          <w:marRight w:val="0"/>
                                          <w:marTop w:val="0"/>
                                          <w:marBottom w:val="0"/>
                                          <w:divBdr>
                                            <w:top w:val="none" w:sz="0" w:space="0" w:color="auto"/>
                                            <w:left w:val="none" w:sz="0" w:space="0" w:color="auto"/>
                                            <w:bottom w:val="none" w:sz="0" w:space="0" w:color="auto"/>
                                            <w:right w:val="none" w:sz="0" w:space="0" w:color="auto"/>
                                          </w:divBdr>
                                          <w:divsChild>
                                            <w:div w:id="603617692">
                                              <w:marLeft w:val="0"/>
                                              <w:marRight w:val="0"/>
                                              <w:marTop w:val="0"/>
                                              <w:marBottom w:val="0"/>
                                              <w:divBdr>
                                                <w:top w:val="none" w:sz="0" w:space="0" w:color="auto"/>
                                                <w:left w:val="none" w:sz="0" w:space="0" w:color="auto"/>
                                                <w:bottom w:val="none" w:sz="0" w:space="0" w:color="auto"/>
                                                <w:right w:val="none" w:sz="0" w:space="0" w:color="auto"/>
                                              </w:divBdr>
                                              <w:divsChild>
                                                <w:div w:id="873805715">
                                                  <w:marLeft w:val="0"/>
                                                  <w:marRight w:val="0"/>
                                                  <w:marTop w:val="0"/>
                                                  <w:marBottom w:val="0"/>
                                                  <w:divBdr>
                                                    <w:top w:val="none" w:sz="0" w:space="0" w:color="auto"/>
                                                    <w:left w:val="none" w:sz="0" w:space="0" w:color="auto"/>
                                                    <w:bottom w:val="none" w:sz="0" w:space="0" w:color="auto"/>
                                                    <w:right w:val="none" w:sz="0" w:space="0" w:color="auto"/>
                                                  </w:divBdr>
                                                  <w:divsChild>
                                                    <w:div w:id="1120874377">
                                                      <w:marLeft w:val="0"/>
                                                      <w:marRight w:val="0"/>
                                                      <w:marTop w:val="0"/>
                                                      <w:marBottom w:val="0"/>
                                                      <w:divBdr>
                                                        <w:top w:val="none" w:sz="0" w:space="0" w:color="auto"/>
                                                        <w:left w:val="none" w:sz="0" w:space="0" w:color="auto"/>
                                                        <w:bottom w:val="none" w:sz="0" w:space="0" w:color="auto"/>
                                                        <w:right w:val="none" w:sz="0" w:space="0" w:color="auto"/>
                                                      </w:divBdr>
                                                      <w:divsChild>
                                                        <w:div w:id="562524987">
                                                          <w:marLeft w:val="0"/>
                                                          <w:marRight w:val="0"/>
                                                          <w:marTop w:val="0"/>
                                                          <w:marBottom w:val="0"/>
                                                          <w:divBdr>
                                                            <w:top w:val="none" w:sz="0" w:space="0" w:color="auto"/>
                                                            <w:left w:val="none" w:sz="0" w:space="0" w:color="auto"/>
                                                            <w:bottom w:val="none" w:sz="0" w:space="0" w:color="auto"/>
                                                            <w:right w:val="none" w:sz="0" w:space="0" w:color="auto"/>
                                                          </w:divBdr>
                                                          <w:divsChild>
                                                            <w:div w:id="214711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184794">
                                                  <w:marLeft w:val="0"/>
                                                  <w:marRight w:val="0"/>
                                                  <w:marTop w:val="0"/>
                                                  <w:marBottom w:val="0"/>
                                                  <w:divBdr>
                                                    <w:top w:val="none" w:sz="0" w:space="0" w:color="auto"/>
                                                    <w:left w:val="none" w:sz="0" w:space="0" w:color="auto"/>
                                                    <w:bottom w:val="none" w:sz="0" w:space="0" w:color="auto"/>
                                                    <w:right w:val="none" w:sz="0" w:space="0" w:color="auto"/>
                                                  </w:divBdr>
                                                </w:div>
                                              </w:divsChild>
                                            </w:div>
                                            <w:div w:id="920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346119">
                                      <w:marLeft w:val="0"/>
                                      <w:marRight w:val="0"/>
                                      <w:marTop w:val="0"/>
                                      <w:marBottom w:val="0"/>
                                      <w:divBdr>
                                        <w:top w:val="none" w:sz="0" w:space="0" w:color="auto"/>
                                        <w:left w:val="none" w:sz="0" w:space="0" w:color="auto"/>
                                        <w:bottom w:val="none" w:sz="0" w:space="0" w:color="auto"/>
                                        <w:right w:val="none" w:sz="0" w:space="0" w:color="auto"/>
                                      </w:divBdr>
                                      <w:divsChild>
                                        <w:div w:id="947393790">
                                          <w:marLeft w:val="0"/>
                                          <w:marRight w:val="0"/>
                                          <w:marTop w:val="0"/>
                                          <w:marBottom w:val="0"/>
                                          <w:divBdr>
                                            <w:top w:val="none" w:sz="0" w:space="0" w:color="auto"/>
                                            <w:left w:val="none" w:sz="0" w:space="0" w:color="auto"/>
                                            <w:bottom w:val="none" w:sz="0" w:space="0" w:color="auto"/>
                                            <w:right w:val="none" w:sz="0" w:space="0" w:color="auto"/>
                                          </w:divBdr>
                                        </w:div>
                                      </w:divsChild>
                                    </w:div>
                                    <w:div w:id="1672025951">
                                      <w:marLeft w:val="0"/>
                                      <w:marRight w:val="0"/>
                                      <w:marTop w:val="0"/>
                                      <w:marBottom w:val="0"/>
                                      <w:divBdr>
                                        <w:top w:val="none" w:sz="0" w:space="0" w:color="auto"/>
                                        <w:left w:val="none" w:sz="0" w:space="0" w:color="auto"/>
                                        <w:bottom w:val="none" w:sz="0" w:space="0" w:color="auto"/>
                                        <w:right w:val="none" w:sz="0" w:space="0" w:color="auto"/>
                                      </w:divBdr>
                                      <w:divsChild>
                                        <w:div w:id="728305074">
                                          <w:marLeft w:val="0"/>
                                          <w:marRight w:val="0"/>
                                          <w:marTop w:val="0"/>
                                          <w:marBottom w:val="0"/>
                                          <w:divBdr>
                                            <w:top w:val="none" w:sz="0" w:space="0" w:color="auto"/>
                                            <w:left w:val="none" w:sz="0" w:space="0" w:color="auto"/>
                                            <w:bottom w:val="none" w:sz="0" w:space="0" w:color="auto"/>
                                            <w:right w:val="none" w:sz="0" w:space="0" w:color="auto"/>
                                          </w:divBdr>
                                          <w:divsChild>
                                            <w:div w:id="174421368">
                                              <w:marLeft w:val="0"/>
                                              <w:marRight w:val="0"/>
                                              <w:marTop w:val="0"/>
                                              <w:marBottom w:val="0"/>
                                              <w:divBdr>
                                                <w:top w:val="none" w:sz="0" w:space="0" w:color="auto"/>
                                                <w:left w:val="none" w:sz="0" w:space="0" w:color="auto"/>
                                                <w:bottom w:val="none" w:sz="0" w:space="0" w:color="auto"/>
                                                <w:right w:val="none" w:sz="0" w:space="0" w:color="auto"/>
                                              </w:divBdr>
                                            </w:div>
                                          </w:divsChild>
                                        </w:div>
                                        <w:div w:id="1506818642">
                                          <w:marLeft w:val="0"/>
                                          <w:marRight w:val="0"/>
                                          <w:marTop w:val="0"/>
                                          <w:marBottom w:val="0"/>
                                          <w:divBdr>
                                            <w:top w:val="none" w:sz="0" w:space="0" w:color="auto"/>
                                            <w:left w:val="none" w:sz="0" w:space="0" w:color="auto"/>
                                            <w:bottom w:val="none" w:sz="0" w:space="0" w:color="auto"/>
                                            <w:right w:val="none" w:sz="0" w:space="0" w:color="auto"/>
                                          </w:divBdr>
                                          <w:divsChild>
                                            <w:div w:id="2460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784262">
                              <w:marLeft w:val="0"/>
                              <w:marRight w:val="0"/>
                              <w:marTop w:val="0"/>
                              <w:marBottom w:val="0"/>
                              <w:divBdr>
                                <w:top w:val="none" w:sz="0" w:space="0" w:color="auto"/>
                                <w:left w:val="none" w:sz="0" w:space="0" w:color="auto"/>
                                <w:bottom w:val="none" w:sz="0" w:space="0" w:color="auto"/>
                                <w:right w:val="none" w:sz="0" w:space="0" w:color="auto"/>
                              </w:divBdr>
                              <w:divsChild>
                                <w:div w:id="937326935">
                                  <w:marLeft w:val="0"/>
                                  <w:marRight w:val="0"/>
                                  <w:marTop w:val="0"/>
                                  <w:marBottom w:val="0"/>
                                  <w:divBdr>
                                    <w:top w:val="none" w:sz="0" w:space="0" w:color="auto"/>
                                    <w:left w:val="none" w:sz="0" w:space="0" w:color="auto"/>
                                    <w:bottom w:val="none" w:sz="0" w:space="0" w:color="auto"/>
                                    <w:right w:val="none" w:sz="0" w:space="0" w:color="auto"/>
                                  </w:divBdr>
                                  <w:divsChild>
                                    <w:div w:id="324937342">
                                      <w:marLeft w:val="0"/>
                                      <w:marRight w:val="0"/>
                                      <w:marTop w:val="0"/>
                                      <w:marBottom w:val="0"/>
                                      <w:divBdr>
                                        <w:top w:val="none" w:sz="0" w:space="0" w:color="auto"/>
                                        <w:left w:val="none" w:sz="0" w:space="0" w:color="auto"/>
                                        <w:bottom w:val="none" w:sz="0" w:space="0" w:color="auto"/>
                                        <w:right w:val="none" w:sz="0" w:space="0" w:color="auto"/>
                                      </w:divBdr>
                                      <w:divsChild>
                                        <w:div w:id="2324580">
                                          <w:marLeft w:val="0"/>
                                          <w:marRight w:val="0"/>
                                          <w:marTop w:val="0"/>
                                          <w:marBottom w:val="0"/>
                                          <w:divBdr>
                                            <w:top w:val="none" w:sz="0" w:space="0" w:color="auto"/>
                                            <w:left w:val="none" w:sz="0" w:space="0" w:color="auto"/>
                                            <w:bottom w:val="none" w:sz="0" w:space="0" w:color="auto"/>
                                            <w:right w:val="none" w:sz="0" w:space="0" w:color="auto"/>
                                          </w:divBdr>
                                          <w:divsChild>
                                            <w:div w:id="234903321">
                                              <w:marLeft w:val="0"/>
                                              <w:marRight w:val="0"/>
                                              <w:marTop w:val="0"/>
                                              <w:marBottom w:val="0"/>
                                              <w:divBdr>
                                                <w:top w:val="none" w:sz="0" w:space="0" w:color="auto"/>
                                                <w:left w:val="none" w:sz="0" w:space="0" w:color="auto"/>
                                                <w:bottom w:val="none" w:sz="0" w:space="0" w:color="auto"/>
                                                <w:right w:val="none" w:sz="0" w:space="0" w:color="auto"/>
                                              </w:divBdr>
                                            </w:div>
                                          </w:divsChild>
                                        </w:div>
                                        <w:div w:id="917783957">
                                          <w:marLeft w:val="0"/>
                                          <w:marRight w:val="0"/>
                                          <w:marTop w:val="0"/>
                                          <w:marBottom w:val="0"/>
                                          <w:divBdr>
                                            <w:top w:val="none" w:sz="0" w:space="0" w:color="auto"/>
                                            <w:left w:val="none" w:sz="0" w:space="0" w:color="auto"/>
                                            <w:bottom w:val="none" w:sz="0" w:space="0" w:color="auto"/>
                                            <w:right w:val="none" w:sz="0" w:space="0" w:color="auto"/>
                                          </w:divBdr>
                                          <w:divsChild>
                                            <w:div w:id="86317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700160">
                                      <w:marLeft w:val="0"/>
                                      <w:marRight w:val="0"/>
                                      <w:marTop w:val="0"/>
                                      <w:marBottom w:val="0"/>
                                      <w:divBdr>
                                        <w:top w:val="none" w:sz="0" w:space="0" w:color="auto"/>
                                        <w:left w:val="none" w:sz="0" w:space="0" w:color="auto"/>
                                        <w:bottom w:val="none" w:sz="0" w:space="0" w:color="auto"/>
                                        <w:right w:val="none" w:sz="0" w:space="0" w:color="auto"/>
                                      </w:divBdr>
                                      <w:divsChild>
                                        <w:div w:id="2077775225">
                                          <w:marLeft w:val="0"/>
                                          <w:marRight w:val="0"/>
                                          <w:marTop w:val="0"/>
                                          <w:marBottom w:val="0"/>
                                          <w:divBdr>
                                            <w:top w:val="none" w:sz="0" w:space="0" w:color="auto"/>
                                            <w:left w:val="none" w:sz="0" w:space="0" w:color="auto"/>
                                            <w:bottom w:val="none" w:sz="0" w:space="0" w:color="auto"/>
                                            <w:right w:val="none" w:sz="0" w:space="0" w:color="auto"/>
                                          </w:divBdr>
                                        </w:div>
                                      </w:divsChild>
                                    </w:div>
                                    <w:div w:id="359356573">
                                      <w:marLeft w:val="0"/>
                                      <w:marRight w:val="0"/>
                                      <w:marTop w:val="0"/>
                                      <w:marBottom w:val="0"/>
                                      <w:divBdr>
                                        <w:top w:val="none" w:sz="0" w:space="0" w:color="auto"/>
                                        <w:left w:val="none" w:sz="0" w:space="0" w:color="auto"/>
                                        <w:bottom w:val="none" w:sz="0" w:space="0" w:color="auto"/>
                                        <w:right w:val="none" w:sz="0" w:space="0" w:color="auto"/>
                                      </w:divBdr>
                                      <w:divsChild>
                                        <w:div w:id="278489946">
                                          <w:marLeft w:val="0"/>
                                          <w:marRight w:val="0"/>
                                          <w:marTop w:val="0"/>
                                          <w:marBottom w:val="0"/>
                                          <w:divBdr>
                                            <w:top w:val="none" w:sz="0" w:space="0" w:color="auto"/>
                                            <w:left w:val="none" w:sz="0" w:space="0" w:color="auto"/>
                                            <w:bottom w:val="none" w:sz="0" w:space="0" w:color="auto"/>
                                            <w:right w:val="none" w:sz="0" w:space="0" w:color="auto"/>
                                          </w:divBdr>
                                          <w:divsChild>
                                            <w:div w:id="629433218">
                                              <w:marLeft w:val="0"/>
                                              <w:marRight w:val="0"/>
                                              <w:marTop w:val="0"/>
                                              <w:marBottom w:val="0"/>
                                              <w:divBdr>
                                                <w:top w:val="none" w:sz="0" w:space="0" w:color="auto"/>
                                                <w:left w:val="none" w:sz="0" w:space="0" w:color="auto"/>
                                                <w:bottom w:val="none" w:sz="0" w:space="0" w:color="auto"/>
                                                <w:right w:val="none" w:sz="0" w:space="0" w:color="auto"/>
                                              </w:divBdr>
                                              <w:divsChild>
                                                <w:div w:id="738551716">
                                                  <w:marLeft w:val="0"/>
                                                  <w:marRight w:val="0"/>
                                                  <w:marTop w:val="0"/>
                                                  <w:marBottom w:val="0"/>
                                                  <w:divBdr>
                                                    <w:top w:val="none" w:sz="0" w:space="0" w:color="auto"/>
                                                    <w:left w:val="none" w:sz="0" w:space="0" w:color="auto"/>
                                                    <w:bottom w:val="none" w:sz="0" w:space="0" w:color="auto"/>
                                                    <w:right w:val="none" w:sz="0" w:space="0" w:color="auto"/>
                                                  </w:divBdr>
                                                </w:div>
                                                <w:div w:id="1183785754">
                                                  <w:marLeft w:val="0"/>
                                                  <w:marRight w:val="0"/>
                                                  <w:marTop w:val="0"/>
                                                  <w:marBottom w:val="0"/>
                                                  <w:divBdr>
                                                    <w:top w:val="none" w:sz="0" w:space="0" w:color="auto"/>
                                                    <w:left w:val="none" w:sz="0" w:space="0" w:color="auto"/>
                                                    <w:bottom w:val="none" w:sz="0" w:space="0" w:color="auto"/>
                                                    <w:right w:val="none" w:sz="0" w:space="0" w:color="auto"/>
                                                  </w:divBdr>
                                                  <w:divsChild>
                                                    <w:div w:id="1076710437">
                                                      <w:marLeft w:val="0"/>
                                                      <w:marRight w:val="0"/>
                                                      <w:marTop w:val="0"/>
                                                      <w:marBottom w:val="0"/>
                                                      <w:divBdr>
                                                        <w:top w:val="none" w:sz="0" w:space="0" w:color="auto"/>
                                                        <w:left w:val="none" w:sz="0" w:space="0" w:color="auto"/>
                                                        <w:bottom w:val="none" w:sz="0" w:space="0" w:color="auto"/>
                                                        <w:right w:val="none" w:sz="0" w:space="0" w:color="auto"/>
                                                      </w:divBdr>
                                                      <w:divsChild>
                                                        <w:div w:id="1381056918">
                                                          <w:marLeft w:val="0"/>
                                                          <w:marRight w:val="0"/>
                                                          <w:marTop w:val="0"/>
                                                          <w:marBottom w:val="0"/>
                                                          <w:divBdr>
                                                            <w:top w:val="none" w:sz="0" w:space="0" w:color="auto"/>
                                                            <w:left w:val="none" w:sz="0" w:space="0" w:color="auto"/>
                                                            <w:bottom w:val="none" w:sz="0" w:space="0" w:color="auto"/>
                                                            <w:right w:val="none" w:sz="0" w:space="0" w:color="auto"/>
                                                          </w:divBdr>
                                                          <w:divsChild>
                                                            <w:div w:id="81233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39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299562">
                              <w:marLeft w:val="0"/>
                              <w:marRight w:val="0"/>
                              <w:marTop w:val="0"/>
                              <w:marBottom w:val="0"/>
                              <w:divBdr>
                                <w:top w:val="none" w:sz="0" w:space="0" w:color="auto"/>
                                <w:left w:val="none" w:sz="0" w:space="0" w:color="auto"/>
                                <w:bottom w:val="none" w:sz="0" w:space="0" w:color="auto"/>
                                <w:right w:val="none" w:sz="0" w:space="0" w:color="auto"/>
                              </w:divBdr>
                              <w:divsChild>
                                <w:div w:id="1175998244">
                                  <w:marLeft w:val="0"/>
                                  <w:marRight w:val="0"/>
                                  <w:marTop w:val="0"/>
                                  <w:marBottom w:val="0"/>
                                  <w:divBdr>
                                    <w:top w:val="none" w:sz="0" w:space="0" w:color="auto"/>
                                    <w:left w:val="none" w:sz="0" w:space="0" w:color="auto"/>
                                    <w:bottom w:val="none" w:sz="0" w:space="0" w:color="auto"/>
                                    <w:right w:val="none" w:sz="0" w:space="0" w:color="auto"/>
                                  </w:divBdr>
                                  <w:divsChild>
                                    <w:div w:id="64963153">
                                      <w:marLeft w:val="0"/>
                                      <w:marRight w:val="0"/>
                                      <w:marTop w:val="0"/>
                                      <w:marBottom w:val="0"/>
                                      <w:divBdr>
                                        <w:top w:val="none" w:sz="0" w:space="0" w:color="auto"/>
                                        <w:left w:val="none" w:sz="0" w:space="0" w:color="auto"/>
                                        <w:bottom w:val="none" w:sz="0" w:space="0" w:color="auto"/>
                                        <w:right w:val="none" w:sz="0" w:space="0" w:color="auto"/>
                                      </w:divBdr>
                                      <w:divsChild>
                                        <w:div w:id="1336105206">
                                          <w:marLeft w:val="0"/>
                                          <w:marRight w:val="0"/>
                                          <w:marTop w:val="0"/>
                                          <w:marBottom w:val="0"/>
                                          <w:divBdr>
                                            <w:top w:val="none" w:sz="0" w:space="0" w:color="auto"/>
                                            <w:left w:val="none" w:sz="0" w:space="0" w:color="auto"/>
                                            <w:bottom w:val="none" w:sz="0" w:space="0" w:color="auto"/>
                                            <w:right w:val="none" w:sz="0" w:space="0" w:color="auto"/>
                                          </w:divBdr>
                                          <w:divsChild>
                                            <w:div w:id="105855335">
                                              <w:marLeft w:val="0"/>
                                              <w:marRight w:val="0"/>
                                              <w:marTop w:val="0"/>
                                              <w:marBottom w:val="0"/>
                                              <w:divBdr>
                                                <w:top w:val="none" w:sz="0" w:space="0" w:color="auto"/>
                                                <w:left w:val="none" w:sz="0" w:space="0" w:color="auto"/>
                                                <w:bottom w:val="none" w:sz="0" w:space="0" w:color="auto"/>
                                                <w:right w:val="none" w:sz="0" w:space="0" w:color="auto"/>
                                              </w:divBdr>
                                            </w:div>
                                          </w:divsChild>
                                        </w:div>
                                        <w:div w:id="1731230789">
                                          <w:marLeft w:val="0"/>
                                          <w:marRight w:val="0"/>
                                          <w:marTop w:val="0"/>
                                          <w:marBottom w:val="0"/>
                                          <w:divBdr>
                                            <w:top w:val="none" w:sz="0" w:space="0" w:color="auto"/>
                                            <w:left w:val="none" w:sz="0" w:space="0" w:color="auto"/>
                                            <w:bottom w:val="none" w:sz="0" w:space="0" w:color="auto"/>
                                            <w:right w:val="none" w:sz="0" w:space="0" w:color="auto"/>
                                          </w:divBdr>
                                          <w:divsChild>
                                            <w:div w:id="134945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65128">
                                      <w:marLeft w:val="0"/>
                                      <w:marRight w:val="0"/>
                                      <w:marTop w:val="0"/>
                                      <w:marBottom w:val="0"/>
                                      <w:divBdr>
                                        <w:top w:val="none" w:sz="0" w:space="0" w:color="auto"/>
                                        <w:left w:val="none" w:sz="0" w:space="0" w:color="auto"/>
                                        <w:bottom w:val="none" w:sz="0" w:space="0" w:color="auto"/>
                                        <w:right w:val="none" w:sz="0" w:space="0" w:color="auto"/>
                                      </w:divBdr>
                                      <w:divsChild>
                                        <w:div w:id="1670131949">
                                          <w:marLeft w:val="0"/>
                                          <w:marRight w:val="0"/>
                                          <w:marTop w:val="0"/>
                                          <w:marBottom w:val="0"/>
                                          <w:divBdr>
                                            <w:top w:val="none" w:sz="0" w:space="0" w:color="auto"/>
                                            <w:left w:val="none" w:sz="0" w:space="0" w:color="auto"/>
                                            <w:bottom w:val="none" w:sz="0" w:space="0" w:color="auto"/>
                                            <w:right w:val="none" w:sz="0" w:space="0" w:color="auto"/>
                                          </w:divBdr>
                                          <w:divsChild>
                                            <w:div w:id="615521427">
                                              <w:marLeft w:val="0"/>
                                              <w:marRight w:val="0"/>
                                              <w:marTop w:val="0"/>
                                              <w:marBottom w:val="0"/>
                                              <w:divBdr>
                                                <w:top w:val="none" w:sz="0" w:space="0" w:color="auto"/>
                                                <w:left w:val="none" w:sz="0" w:space="0" w:color="auto"/>
                                                <w:bottom w:val="none" w:sz="0" w:space="0" w:color="auto"/>
                                                <w:right w:val="none" w:sz="0" w:space="0" w:color="auto"/>
                                              </w:divBdr>
                                            </w:div>
                                            <w:div w:id="1230262907">
                                              <w:marLeft w:val="0"/>
                                              <w:marRight w:val="0"/>
                                              <w:marTop w:val="0"/>
                                              <w:marBottom w:val="0"/>
                                              <w:divBdr>
                                                <w:top w:val="none" w:sz="0" w:space="0" w:color="auto"/>
                                                <w:left w:val="none" w:sz="0" w:space="0" w:color="auto"/>
                                                <w:bottom w:val="none" w:sz="0" w:space="0" w:color="auto"/>
                                                <w:right w:val="none" w:sz="0" w:space="0" w:color="auto"/>
                                              </w:divBdr>
                                              <w:divsChild>
                                                <w:div w:id="97793904">
                                                  <w:marLeft w:val="0"/>
                                                  <w:marRight w:val="0"/>
                                                  <w:marTop w:val="0"/>
                                                  <w:marBottom w:val="0"/>
                                                  <w:divBdr>
                                                    <w:top w:val="none" w:sz="0" w:space="0" w:color="auto"/>
                                                    <w:left w:val="none" w:sz="0" w:space="0" w:color="auto"/>
                                                    <w:bottom w:val="none" w:sz="0" w:space="0" w:color="auto"/>
                                                    <w:right w:val="none" w:sz="0" w:space="0" w:color="auto"/>
                                                  </w:divBdr>
                                                </w:div>
                                                <w:div w:id="1871140120">
                                                  <w:marLeft w:val="0"/>
                                                  <w:marRight w:val="0"/>
                                                  <w:marTop w:val="0"/>
                                                  <w:marBottom w:val="0"/>
                                                  <w:divBdr>
                                                    <w:top w:val="none" w:sz="0" w:space="0" w:color="auto"/>
                                                    <w:left w:val="none" w:sz="0" w:space="0" w:color="auto"/>
                                                    <w:bottom w:val="none" w:sz="0" w:space="0" w:color="auto"/>
                                                    <w:right w:val="none" w:sz="0" w:space="0" w:color="auto"/>
                                                  </w:divBdr>
                                                  <w:divsChild>
                                                    <w:div w:id="1899396034">
                                                      <w:marLeft w:val="0"/>
                                                      <w:marRight w:val="0"/>
                                                      <w:marTop w:val="0"/>
                                                      <w:marBottom w:val="0"/>
                                                      <w:divBdr>
                                                        <w:top w:val="none" w:sz="0" w:space="0" w:color="auto"/>
                                                        <w:left w:val="none" w:sz="0" w:space="0" w:color="auto"/>
                                                        <w:bottom w:val="none" w:sz="0" w:space="0" w:color="auto"/>
                                                        <w:right w:val="none" w:sz="0" w:space="0" w:color="auto"/>
                                                      </w:divBdr>
                                                      <w:divsChild>
                                                        <w:div w:id="394552156">
                                                          <w:marLeft w:val="0"/>
                                                          <w:marRight w:val="0"/>
                                                          <w:marTop w:val="0"/>
                                                          <w:marBottom w:val="0"/>
                                                          <w:divBdr>
                                                            <w:top w:val="none" w:sz="0" w:space="0" w:color="auto"/>
                                                            <w:left w:val="none" w:sz="0" w:space="0" w:color="auto"/>
                                                            <w:bottom w:val="none" w:sz="0" w:space="0" w:color="auto"/>
                                                            <w:right w:val="none" w:sz="0" w:space="0" w:color="auto"/>
                                                          </w:divBdr>
                                                          <w:divsChild>
                                                            <w:div w:id="1095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6496470">
                                      <w:marLeft w:val="0"/>
                                      <w:marRight w:val="0"/>
                                      <w:marTop w:val="0"/>
                                      <w:marBottom w:val="0"/>
                                      <w:divBdr>
                                        <w:top w:val="none" w:sz="0" w:space="0" w:color="auto"/>
                                        <w:left w:val="none" w:sz="0" w:space="0" w:color="auto"/>
                                        <w:bottom w:val="none" w:sz="0" w:space="0" w:color="auto"/>
                                        <w:right w:val="none" w:sz="0" w:space="0" w:color="auto"/>
                                      </w:divBdr>
                                      <w:divsChild>
                                        <w:div w:id="159339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452835">
                              <w:marLeft w:val="0"/>
                              <w:marRight w:val="0"/>
                              <w:marTop w:val="0"/>
                              <w:marBottom w:val="0"/>
                              <w:divBdr>
                                <w:top w:val="none" w:sz="0" w:space="0" w:color="auto"/>
                                <w:left w:val="none" w:sz="0" w:space="0" w:color="auto"/>
                                <w:bottom w:val="none" w:sz="0" w:space="0" w:color="auto"/>
                                <w:right w:val="none" w:sz="0" w:space="0" w:color="auto"/>
                              </w:divBdr>
                              <w:divsChild>
                                <w:div w:id="1022629144">
                                  <w:marLeft w:val="0"/>
                                  <w:marRight w:val="0"/>
                                  <w:marTop w:val="0"/>
                                  <w:marBottom w:val="0"/>
                                  <w:divBdr>
                                    <w:top w:val="none" w:sz="0" w:space="0" w:color="auto"/>
                                    <w:left w:val="none" w:sz="0" w:space="0" w:color="auto"/>
                                    <w:bottom w:val="none" w:sz="0" w:space="0" w:color="auto"/>
                                    <w:right w:val="none" w:sz="0" w:space="0" w:color="auto"/>
                                  </w:divBdr>
                                  <w:divsChild>
                                    <w:div w:id="98912246">
                                      <w:marLeft w:val="0"/>
                                      <w:marRight w:val="0"/>
                                      <w:marTop w:val="0"/>
                                      <w:marBottom w:val="0"/>
                                      <w:divBdr>
                                        <w:top w:val="none" w:sz="0" w:space="0" w:color="auto"/>
                                        <w:left w:val="none" w:sz="0" w:space="0" w:color="auto"/>
                                        <w:bottom w:val="none" w:sz="0" w:space="0" w:color="auto"/>
                                        <w:right w:val="none" w:sz="0" w:space="0" w:color="auto"/>
                                      </w:divBdr>
                                      <w:divsChild>
                                        <w:div w:id="1458528570">
                                          <w:marLeft w:val="0"/>
                                          <w:marRight w:val="0"/>
                                          <w:marTop w:val="0"/>
                                          <w:marBottom w:val="0"/>
                                          <w:divBdr>
                                            <w:top w:val="none" w:sz="0" w:space="0" w:color="auto"/>
                                            <w:left w:val="none" w:sz="0" w:space="0" w:color="auto"/>
                                            <w:bottom w:val="none" w:sz="0" w:space="0" w:color="auto"/>
                                            <w:right w:val="none" w:sz="0" w:space="0" w:color="auto"/>
                                          </w:divBdr>
                                          <w:divsChild>
                                            <w:div w:id="534268075">
                                              <w:marLeft w:val="0"/>
                                              <w:marRight w:val="0"/>
                                              <w:marTop w:val="0"/>
                                              <w:marBottom w:val="0"/>
                                              <w:divBdr>
                                                <w:top w:val="none" w:sz="0" w:space="0" w:color="auto"/>
                                                <w:left w:val="none" w:sz="0" w:space="0" w:color="auto"/>
                                                <w:bottom w:val="none" w:sz="0" w:space="0" w:color="auto"/>
                                                <w:right w:val="none" w:sz="0" w:space="0" w:color="auto"/>
                                              </w:divBdr>
                                              <w:divsChild>
                                                <w:div w:id="649863775">
                                                  <w:marLeft w:val="0"/>
                                                  <w:marRight w:val="0"/>
                                                  <w:marTop w:val="0"/>
                                                  <w:marBottom w:val="0"/>
                                                  <w:divBdr>
                                                    <w:top w:val="none" w:sz="0" w:space="0" w:color="auto"/>
                                                    <w:left w:val="none" w:sz="0" w:space="0" w:color="auto"/>
                                                    <w:bottom w:val="none" w:sz="0" w:space="0" w:color="auto"/>
                                                    <w:right w:val="none" w:sz="0" w:space="0" w:color="auto"/>
                                                  </w:divBdr>
                                                </w:div>
                                              </w:divsChild>
                                            </w:div>
                                            <w:div w:id="174314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8116">
                                      <w:marLeft w:val="0"/>
                                      <w:marRight w:val="0"/>
                                      <w:marTop w:val="0"/>
                                      <w:marBottom w:val="0"/>
                                      <w:divBdr>
                                        <w:top w:val="none" w:sz="0" w:space="0" w:color="auto"/>
                                        <w:left w:val="none" w:sz="0" w:space="0" w:color="auto"/>
                                        <w:bottom w:val="none" w:sz="0" w:space="0" w:color="auto"/>
                                        <w:right w:val="none" w:sz="0" w:space="0" w:color="auto"/>
                                      </w:divBdr>
                                      <w:divsChild>
                                        <w:div w:id="1181043744">
                                          <w:marLeft w:val="0"/>
                                          <w:marRight w:val="0"/>
                                          <w:marTop w:val="0"/>
                                          <w:marBottom w:val="0"/>
                                          <w:divBdr>
                                            <w:top w:val="none" w:sz="0" w:space="0" w:color="auto"/>
                                            <w:left w:val="none" w:sz="0" w:space="0" w:color="auto"/>
                                            <w:bottom w:val="none" w:sz="0" w:space="0" w:color="auto"/>
                                            <w:right w:val="none" w:sz="0" w:space="0" w:color="auto"/>
                                          </w:divBdr>
                                        </w:div>
                                      </w:divsChild>
                                    </w:div>
                                    <w:div w:id="1249734005">
                                      <w:marLeft w:val="0"/>
                                      <w:marRight w:val="0"/>
                                      <w:marTop w:val="0"/>
                                      <w:marBottom w:val="0"/>
                                      <w:divBdr>
                                        <w:top w:val="none" w:sz="0" w:space="0" w:color="auto"/>
                                        <w:left w:val="none" w:sz="0" w:space="0" w:color="auto"/>
                                        <w:bottom w:val="none" w:sz="0" w:space="0" w:color="auto"/>
                                        <w:right w:val="none" w:sz="0" w:space="0" w:color="auto"/>
                                      </w:divBdr>
                                      <w:divsChild>
                                        <w:div w:id="121460470">
                                          <w:marLeft w:val="0"/>
                                          <w:marRight w:val="0"/>
                                          <w:marTop w:val="0"/>
                                          <w:marBottom w:val="0"/>
                                          <w:divBdr>
                                            <w:top w:val="none" w:sz="0" w:space="0" w:color="auto"/>
                                            <w:left w:val="none" w:sz="0" w:space="0" w:color="auto"/>
                                            <w:bottom w:val="none" w:sz="0" w:space="0" w:color="auto"/>
                                            <w:right w:val="none" w:sz="0" w:space="0" w:color="auto"/>
                                          </w:divBdr>
                                          <w:divsChild>
                                            <w:div w:id="374042161">
                                              <w:marLeft w:val="0"/>
                                              <w:marRight w:val="0"/>
                                              <w:marTop w:val="0"/>
                                              <w:marBottom w:val="0"/>
                                              <w:divBdr>
                                                <w:top w:val="none" w:sz="0" w:space="0" w:color="auto"/>
                                                <w:left w:val="none" w:sz="0" w:space="0" w:color="auto"/>
                                                <w:bottom w:val="none" w:sz="0" w:space="0" w:color="auto"/>
                                                <w:right w:val="none" w:sz="0" w:space="0" w:color="auto"/>
                                              </w:divBdr>
                                            </w:div>
                                          </w:divsChild>
                                        </w:div>
                                        <w:div w:id="716243947">
                                          <w:marLeft w:val="0"/>
                                          <w:marRight w:val="0"/>
                                          <w:marTop w:val="0"/>
                                          <w:marBottom w:val="0"/>
                                          <w:divBdr>
                                            <w:top w:val="none" w:sz="0" w:space="0" w:color="auto"/>
                                            <w:left w:val="none" w:sz="0" w:space="0" w:color="auto"/>
                                            <w:bottom w:val="none" w:sz="0" w:space="0" w:color="auto"/>
                                            <w:right w:val="none" w:sz="0" w:space="0" w:color="auto"/>
                                          </w:divBdr>
                                          <w:divsChild>
                                            <w:div w:id="100771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153421">
                              <w:marLeft w:val="0"/>
                              <w:marRight w:val="0"/>
                              <w:marTop w:val="0"/>
                              <w:marBottom w:val="0"/>
                              <w:divBdr>
                                <w:top w:val="none" w:sz="0" w:space="0" w:color="auto"/>
                                <w:left w:val="none" w:sz="0" w:space="0" w:color="auto"/>
                                <w:bottom w:val="none" w:sz="0" w:space="0" w:color="auto"/>
                                <w:right w:val="none" w:sz="0" w:space="0" w:color="auto"/>
                              </w:divBdr>
                              <w:divsChild>
                                <w:div w:id="62609729">
                                  <w:marLeft w:val="0"/>
                                  <w:marRight w:val="0"/>
                                  <w:marTop w:val="0"/>
                                  <w:marBottom w:val="0"/>
                                  <w:divBdr>
                                    <w:top w:val="none" w:sz="0" w:space="0" w:color="auto"/>
                                    <w:left w:val="none" w:sz="0" w:space="0" w:color="auto"/>
                                    <w:bottom w:val="none" w:sz="0" w:space="0" w:color="auto"/>
                                    <w:right w:val="none" w:sz="0" w:space="0" w:color="auto"/>
                                  </w:divBdr>
                                  <w:divsChild>
                                    <w:div w:id="283120633">
                                      <w:marLeft w:val="0"/>
                                      <w:marRight w:val="0"/>
                                      <w:marTop w:val="0"/>
                                      <w:marBottom w:val="0"/>
                                      <w:divBdr>
                                        <w:top w:val="none" w:sz="0" w:space="0" w:color="auto"/>
                                        <w:left w:val="none" w:sz="0" w:space="0" w:color="auto"/>
                                        <w:bottom w:val="none" w:sz="0" w:space="0" w:color="auto"/>
                                        <w:right w:val="none" w:sz="0" w:space="0" w:color="auto"/>
                                      </w:divBdr>
                                      <w:divsChild>
                                        <w:div w:id="1076977981">
                                          <w:marLeft w:val="0"/>
                                          <w:marRight w:val="0"/>
                                          <w:marTop w:val="0"/>
                                          <w:marBottom w:val="0"/>
                                          <w:divBdr>
                                            <w:top w:val="none" w:sz="0" w:space="0" w:color="auto"/>
                                            <w:left w:val="none" w:sz="0" w:space="0" w:color="auto"/>
                                            <w:bottom w:val="none" w:sz="0" w:space="0" w:color="auto"/>
                                            <w:right w:val="none" w:sz="0" w:space="0" w:color="auto"/>
                                          </w:divBdr>
                                          <w:divsChild>
                                            <w:div w:id="1296644556">
                                              <w:marLeft w:val="0"/>
                                              <w:marRight w:val="0"/>
                                              <w:marTop w:val="0"/>
                                              <w:marBottom w:val="0"/>
                                              <w:divBdr>
                                                <w:top w:val="none" w:sz="0" w:space="0" w:color="auto"/>
                                                <w:left w:val="none" w:sz="0" w:space="0" w:color="auto"/>
                                                <w:bottom w:val="none" w:sz="0" w:space="0" w:color="auto"/>
                                                <w:right w:val="none" w:sz="0" w:space="0" w:color="auto"/>
                                              </w:divBdr>
                                            </w:div>
                                            <w:div w:id="2057771512">
                                              <w:marLeft w:val="0"/>
                                              <w:marRight w:val="0"/>
                                              <w:marTop w:val="0"/>
                                              <w:marBottom w:val="0"/>
                                              <w:divBdr>
                                                <w:top w:val="none" w:sz="0" w:space="0" w:color="auto"/>
                                                <w:left w:val="none" w:sz="0" w:space="0" w:color="auto"/>
                                                <w:bottom w:val="none" w:sz="0" w:space="0" w:color="auto"/>
                                                <w:right w:val="none" w:sz="0" w:space="0" w:color="auto"/>
                                              </w:divBdr>
                                              <w:divsChild>
                                                <w:div w:id="61217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245638">
                                      <w:marLeft w:val="0"/>
                                      <w:marRight w:val="0"/>
                                      <w:marTop w:val="0"/>
                                      <w:marBottom w:val="0"/>
                                      <w:divBdr>
                                        <w:top w:val="none" w:sz="0" w:space="0" w:color="auto"/>
                                        <w:left w:val="none" w:sz="0" w:space="0" w:color="auto"/>
                                        <w:bottom w:val="none" w:sz="0" w:space="0" w:color="auto"/>
                                        <w:right w:val="none" w:sz="0" w:space="0" w:color="auto"/>
                                      </w:divBdr>
                                      <w:divsChild>
                                        <w:div w:id="296692729">
                                          <w:marLeft w:val="0"/>
                                          <w:marRight w:val="0"/>
                                          <w:marTop w:val="0"/>
                                          <w:marBottom w:val="0"/>
                                          <w:divBdr>
                                            <w:top w:val="none" w:sz="0" w:space="0" w:color="auto"/>
                                            <w:left w:val="none" w:sz="0" w:space="0" w:color="auto"/>
                                            <w:bottom w:val="none" w:sz="0" w:space="0" w:color="auto"/>
                                            <w:right w:val="none" w:sz="0" w:space="0" w:color="auto"/>
                                          </w:divBdr>
                                          <w:divsChild>
                                            <w:div w:id="1926381169">
                                              <w:marLeft w:val="0"/>
                                              <w:marRight w:val="0"/>
                                              <w:marTop w:val="0"/>
                                              <w:marBottom w:val="0"/>
                                              <w:divBdr>
                                                <w:top w:val="none" w:sz="0" w:space="0" w:color="auto"/>
                                                <w:left w:val="none" w:sz="0" w:space="0" w:color="auto"/>
                                                <w:bottom w:val="none" w:sz="0" w:space="0" w:color="auto"/>
                                                <w:right w:val="none" w:sz="0" w:space="0" w:color="auto"/>
                                              </w:divBdr>
                                            </w:div>
                                          </w:divsChild>
                                        </w:div>
                                        <w:div w:id="1380932166">
                                          <w:marLeft w:val="0"/>
                                          <w:marRight w:val="0"/>
                                          <w:marTop w:val="0"/>
                                          <w:marBottom w:val="0"/>
                                          <w:divBdr>
                                            <w:top w:val="none" w:sz="0" w:space="0" w:color="auto"/>
                                            <w:left w:val="none" w:sz="0" w:space="0" w:color="auto"/>
                                            <w:bottom w:val="none" w:sz="0" w:space="0" w:color="auto"/>
                                            <w:right w:val="none" w:sz="0" w:space="0" w:color="auto"/>
                                          </w:divBdr>
                                          <w:divsChild>
                                            <w:div w:id="291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800605">
                                      <w:marLeft w:val="0"/>
                                      <w:marRight w:val="0"/>
                                      <w:marTop w:val="0"/>
                                      <w:marBottom w:val="0"/>
                                      <w:divBdr>
                                        <w:top w:val="none" w:sz="0" w:space="0" w:color="auto"/>
                                        <w:left w:val="none" w:sz="0" w:space="0" w:color="auto"/>
                                        <w:bottom w:val="none" w:sz="0" w:space="0" w:color="auto"/>
                                        <w:right w:val="none" w:sz="0" w:space="0" w:color="auto"/>
                                      </w:divBdr>
                                      <w:divsChild>
                                        <w:div w:id="39046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77558">
                              <w:marLeft w:val="0"/>
                              <w:marRight w:val="0"/>
                              <w:marTop w:val="0"/>
                              <w:marBottom w:val="0"/>
                              <w:divBdr>
                                <w:top w:val="none" w:sz="0" w:space="0" w:color="auto"/>
                                <w:left w:val="none" w:sz="0" w:space="0" w:color="auto"/>
                                <w:bottom w:val="none" w:sz="0" w:space="0" w:color="auto"/>
                                <w:right w:val="none" w:sz="0" w:space="0" w:color="auto"/>
                              </w:divBdr>
                              <w:divsChild>
                                <w:div w:id="858811341">
                                  <w:marLeft w:val="0"/>
                                  <w:marRight w:val="0"/>
                                  <w:marTop w:val="0"/>
                                  <w:marBottom w:val="0"/>
                                  <w:divBdr>
                                    <w:top w:val="none" w:sz="0" w:space="0" w:color="auto"/>
                                    <w:left w:val="none" w:sz="0" w:space="0" w:color="auto"/>
                                    <w:bottom w:val="none" w:sz="0" w:space="0" w:color="auto"/>
                                    <w:right w:val="none" w:sz="0" w:space="0" w:color="auto"/>
                                  </w:divBdr>
                                  <w:divsChild>
                                    <w:div w:id="553856672">
                                      <w:marLeft w:val="0"/>
                                      <w:marRight w:val="0"/>
                                      <w:marTop w:val="0"/>
                                      <w:marBottom w:val="0"/>
                                      <w:divBdr>
                                        <w:top w:val="none" w:sz="0" w:space="0" w:color="auto"/>
                                        <w:left w:val="none" w:sz="0" w:space="0" w:color="auto"/>
                                        <w:bottom w:val="none" w:sz="0" w:space="0" w:color="auto"/>
                                        <w:right w:val="none" w:sz="0" w:space="0" w:color="auto"/>
                                      </w:divBdr>
                                      <w:divsChild>
                                        <w:div w:id="1060134759">
                                          <w:marLeft w:val="0"/>
                                          <w:marRight w:val="0"/>
                                          <w:marTop w:val="0"/>
                                          <w:marBottom w:val="0"/>
                                          <w:divBdr>
                                            <w:top w:val="none" w:sz="0" w:space="0" w:color="auto"/>
                                            <w:left w:val="none" w:sz="0" w:space="0" w:color="auto"/>
                                            <w:bottom w:val="none" w:sz="0" w:space="0" w:color="auto"/>
                                            <w:right w:val="none" w:sz="0" w:space="0" w:color="auto"/>
                                          </w:divBdr>
                                        </w:div>
                                      </w:divsChild>
                                    </w:div>
                                    <w:div w:id="1085105854">
                                      <w:marLeft w:val="0"/>
                                      <w:marRight w:val="0"/>
                                      <w:marTop w:val="0"/>
                                      <w:marBottom w:val="0"/>
                                      <w:divBdr>
                                        <w:top w:val="none" w:sz="0" w:space="0" w:color="auto"/>
                                        <w:left w:val="none" w:sz="0" w:space="0" w:color="auto"/>
                                        <w:bottom w:val="none" w:sz="0" w:space="0" w:color="auto"/>
                                        <w:right w:val="none" w:sz="0" w:space="0" w:color="auto"/>
                                      </w:divBdr>
                                      <w:divsChild>
                                        <w:div w:id="506948430">
                                          <w:marLeft w:val="0"/>
                                          <w:marRight w:val="0"/>
                                          <w:marTop w:val="0"/>
                                          <w:marBottom w:val="0"/>
                                          <w:divBdr>
                                            <w:top w:val="none" w:sz="0" w:space="0" w:color="auto"/>
                                            <w:left w:val="none" w:sz="0" w:space="0" w:color="auto"/>
                                            <w:bottom w:val="none" w:sz="0" w:space="0" w:color="auto"/>
                                            <w:right w:val="none" w:sz="0" w:space="0" w:color="auto"/>
                                          </w:divBdr>
                                          <w:divsChild>
                                            <w:div w:id="52118296">
                                              <w:marLeft w:val="0"/>
                                              <w:marRight w:val="0"/>
                                              <w:marTop w:val="0"/>
                                              <w:marBottom w:val="0"/>
                                              <w:divBdr>
                                                <w:top w:val="none" w:sz="0" w:space="0" w:color="auto"/>
                                                <w:left w:val="none" w:sz="0" w:space="0" w:color="auto"/>
                                                <w:bottom w:val="none" w:sz="0" w:space="0" w:color="auto"/>
                                                <w:right w:val="none" w:sz="0" w:space="0" w:color="auto"/>
                                              </w:divBdr>
                                            </w:div>
                                          </w:divsChild>
                                        </w:div>
                                        <w:div w:id="1022053715">
                                          <w:marLeft w:val="0"/>
                                          <w:marRight w:val="0"/>
                                          <w:marTop w:val="0"/>
                                          <w:marBottom w:val="0"/>
                                          <w:divBdr>
                                            <w:top w:val="none" w:sz="0" w:space="0" w:color="auto"/>
                                            <w:left w:val="none" w:sz="0" w:space="0" w:color="auto"/>
                                            <w:bottom w:val="none" w:sz="0" w:space="0" w:color="auto"/>
                                            <w:right w:val="none" w:sz="0" w:space="0" w:color="auto"/>
                                          </w:divBdr>
                                          <w:divsChild>
                                            <w:div w:id="109185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72887">
                                      <w:marLeft w:val="0"/>
                                      <w:marRight w:val="0"/>
                                      <w:marTop w:val="0"/>
                                      <w:marBottom w:val="0"/>
                                      <w:divBdr>
                                        <w:top w:val="none" w:sz="0" w:space="0" w:color="auto"/>
                                        <w:left w:val="none" w:sz="0" w:space="0" w:color="auto"/>
                                        <w:bottom w:val="none" w:sz="0" w:space="0" w:color="auto"/>
                                        <w:right w:val="none" w:sz="0" w:space="0" w:color="auto"/>
                                      </w:divBdr>
                                      <w:divsChild>
                                        <w:div w:id="224805011">
                                          <w:marLeft w:val="0"/>
                                          <w:marRight w:val="0"/>
                                          <w:marTop w:val="0"/>
                                          <w:marBottom w:val="0"/>
                                          <w:divBdr>
                                            <w:top w:val="none" w:sz="0" w:space="0" w:color="auto"/>
                                            <w:left w:val="none" w:sz="0" w:space="0" w:color="auto"/>
                                            <w:bottom w:val="none" w:sz="0" w:space="0" w:color="auto"/>
                                            <w:right w:val="none" w:sz="0" w:space="0" w:color="auto"/>
                                          </w:divBdr>
                                          <w:divsChild>
                                            <w:div w:id="907620019">
                                              <w:marLeft w:val="0"/>
                                              <w:marRight w:val="0"/>
                                              <w:marTop w:val="0"/>
                                              <w:marBottom w:val="0"/>
                                              <w:divBdr>
                                                <w:top w:val="none" w:sz="0" w:space="0" w:color="auto"/>
                                                <w:left w:val="none" w:sz="0" w:space="0" w:color="auto"/>
                                                <w:bottom w:val="none" w:sz="0" w:space="0" w:color="auto"/>
                                                <w:right w:val="none" w:sz="0" w:space="0" w:color="auto"/>
                                              </w:divBdr>
                                            </w:div>
                                            <w:div w:id="1791820657">
                                              <w:marLeft w:val="0"/>
                                              <w:marRight w:val="0"/>
                                              <w:marTop w:val="0"/>
                                              <w:marBottom w:val="0"/>
                                              <w:divBdr>
                                                <w:top w:val="none" w:sz="0" w:space="0" w:color="auto"/>
                                                <w:left w:val="none" w:sz="0" w:space="0" w:color="auto"/>
                                                <w:bottom w:val="none" w:sz="0" w:space="0" w:color="auto"/>
                                                <w:right w:val="none" w:sz="0" w:space="0" w:color="auto"/>
                                              </w:divBdr>
                                              <w:divsChild>
                                                <w:div w:id="1146163254">
                                                  <w:marLeft w:val="0"/>
                                                  <w:marRight w:val="0"/>
                                                  <w:marTop w:val="0"/>
                                                  <w:marBottom w:val="0"/>
                                                  <w:divBdr>
                                                    <w:top w:val="none" w:sz="0" w:space="0" w:color="auto"/>
                                                    <w:left w:val="none" w:sz="0" w:space="0" w:color="auto"/>
                                                    <w:bottom w:val="none" w:sz="0" w:space="0" w:color="auto"/>
                                                    <w:right w:val="none" w:sz="0" w:space="0" w:color="auto"/>
                                                  </w:divBdr>
                                                  <w:divsChild>
                                                    <w:div w:id="1049067003">
                                                      <w:marLeft w:val="0"/>
                                                      <w:marRight w:val="0"/>
                                                      <w:marTop w:val="0"/>
                                                      <w:marBottom w:val="0"/>
                                                      <w:divBdr>
                                                        <w:top w:val="none" w:sz="0" w:space="0" w:color="auto"/>
                                                        <w:left w:val="none" w:sz="0" w:space="0" w:color="auto"/>
                                                        <w:bottom w:val="none" w:sz="0" w:space="0" w:color="auto"/>
                                                        <w:right w:val="none" w:sz="0" w:space="0" w:color="auto"/>
                                                      </w:divBdr>
                                                      <w:divsChild>
                                                        <w:div w:id="567113418">
                                                          <w:marLeft w:val="0"/>
                                                          <w:marRight w:val="0"/>
                                                          <w:marTop w:val="0"/>
                                                          <w:marBottom w:val="0"/>
                                                          <w:divBdr>
                                                            <w:top w:val="none" w:sz="0" w:space="0" w:color="auto"/>
                                                            <w:left w:val="none" w:sz="0" w:space="0" w:color="auto"/>
                                                            <w:bottom w:val="none" w:sz="0" w:space="0" w:color="auto"/>
                                                            <w:right w:val="none" w:sz="0" w:space="0" w:color="auto"/>
                                                          </w:divBdr>
                                                          <w:divsChild>
                                                            <w:div w:id="6382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33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909406">
                              <w:marLeft w:val="0"/>
                              <w:marRight w:val="0"/>
                              <w:marTop w:val="0"/>
                              <w:marBottom w:val="0"/>
                              <w:divBdr>
                                <w:top w:val="none" w:sz="0" w:space="0" w:color="auto"/>
                                <w:left w:val="none" w:sz="0" w:space="0" w:color="auto"/>
                                <w:bottom w:val="none" w:sz="0" w:space="0" w:color="auto"/>
                                <w:right w:val="none" w:sz="0" w:space="0" w:color="auto"/>
                              </w:divBdr>
                              <w:divsChild>
                                <w:div w:id="2044165808">
                                  <w:marLeft w:val="0"/>
                                  <w:marRight w:val="0"/>
                                  <w:marTop w:val="0"/>
                                  <w:marBottom w:val="0"/>
                                  <w:divBdr>
                                    <w:top w:val="none" w:sz="0" w:space="0" w:color="auto"/>
                                    <w:left w:val="none" w:sz="0" w:space="0" w:color="auto"/>
                                    <w:bottom w:val="none" w:sz="0" w:space="0" w:color="auto"/>
                                    <w:right w:val="none" w:sz="0" w:space="0" w:color="auto"/>
                                  </w:divBdr>
                                  <w:divsChild>
                                    <w:div w:id="61678693">
                                      <w:marLeft w:val="0"/>
                                      <w:marRight w:val="0"/>
                                      <w:marTop w:val="0"/>
                                      <w:marBottom w:val="0"/>
                                      <w:divBdr>
                                        <w:top w:val="none" w:sz="0" w:space="0" w:color="auto"/>
                                        <w:left w:val="none" w:sz="0" w:space="0" w:color="auto"/>
                                        <w:bottom w:val="none" w:sz="0" w:space="0" w:color="auto"/>
                                        <w:right w:val="none" w:sz="0" w:space="0" w:color="auto"/>
                                      </w:divBdr>
                                      <w:divsChild>
                                        <w:div w:id="1518040262">
                                          <w:marLeft w:val="0"/>
                                          <w:marRight w:val="0"/>
                                          <w:marTop w:val="0"/>
                                          <w:marBottom w:val="0"/>
                                          <w:divBdr>
                                            <w:top w:val="none" w:sz="0" w:space="0" w:color="auto"/>
                                            <w:left w:val="none" w:sz="0" w:space="0" w:color="auto"/>
                                            <w:bottom w:val="none" w:sz="0" w:space="0" w:color="auto"/>
                                            <w:right w:val="none" w:sz="0" w:space="0" w:color="auto"/>
                                          </w:divBdr>
                                        </w:div>
                                      </w:divsChild>
                                    </w:div>
                                    <w:div w:id="155264961">
                                      <w:marLeft w:val="0"/>
                                      <w:marRight w:val="0"/>
                                      <w:marTop w:val="0"/>
                                      <w:marBottom w:val="0"/>
                                      <w:divBdr>
                                        <w:top w:val="none" w:sz="0" w:space="0" w:color="auto"/>
                                        <w:left w:val="none" w:sz="0" w:space="0" w:color="auto"/>
                                        <w:bottom w:val="none" w:sz="0" w:space="0" w:color="auto"/>
                                        <w:right w:val="none" w:sz="0" w:space="0" w:color="auto"/>
                                      </w:divBdr>
                                      <w:divsChild>
                                        <w:div w:id="821699216">
                                          <w:marLeft w:val="0"/>
                                          <w:marRight w:val="0"/>
                                          <w:marTop w:val="0"/>
                                          <w:marBottom w:val="0"/>
                                          <w:divBdr>
                                            <w:top w:val="none" w:sz="0" w:space="0" w:color="auto"/>
                                            <w:left w:val="none" w:sz="0" w:space="0" w:color="auto"/>
                                            <w:bottom w:val="none" w:sz="0" w:space="0" w:color="auto"/>
                                            <w:right w:val="none" w:sz="0" w:space="0" w:color="auto"/>
                                          </w:divBdr>
                                          <w:divsChild>
                                            <w:div w:id="1207795375">
                                              <w:marLeft w:val="0"/>
                                              <w:marRight w:val="0"/>
                                              <w:marTop w:val="0"/>
                                              <w:marBottom w:val="0"/>
                                              <w:divBdr>
                                                <w:top w:val="none" w:sz="0" w:space="0" w:color="auto"/>
                                                <w:left w:val="none" w:sz="0" w:space="0" w:color="auto"/>
                                                <w:bottom w:val="none" w:sz="0" w:space="0" w:color="auto"/>
                                                <w:right w:val="none" w:sz="0" w:space="0" w:color="auto"/>
                                              </w:divBdr>
                                              <w:divsChild>
                                                <w:div w:id="997268834">
                                                  <w:marLeft w:val="0"/>
                                                  <w:marRight w:val="0"/>
                                                  <w:marTop w:val="0"/>
                                                  <w:marBottom w:val="0"/>
                                                  <w:divBdr>
                                                    <w:top w:val="none" w:sz="0" w:space="0" w:color="auto"/>
                                                    <w:left w:val="none" w:sz="0" w:space="0" w:color="auto"/>
                                                    <w:bottom w:val="none" w:sz="0" w:space="0" w:color="auto"/>
                                                    <w:right w:val="none" w:sz="0" w:space="0" w:color="auto"/>
                                                  </w:divBdr>
                                                </w:div>
                                              </w:divsChild>
                                            </w:div>
                                            <w:div w:id="198688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7213">
                                      <w:marLeft w:val="0"/>
                                      <w:marRight w:val="0"/>
                                      <w:marTop w:val="0"/>
                                      <w:marBottom w:val="0"/>
                                      <w:divBdr>
                                        <w:top w:val="none" w:sz="0" w:space="0" w:color="auto"/>
                                        <w:left w:val="none" w:sz="0" w:space="0" w:color="auto"/>
                                        <w:bottom w:val="none" w:sz="0" w:space="0" w:color="auto"/>
                                        <w:right w:val="none" w:sz="0" w:space="0" w:color="auto"/>
                                      </w:divBdr>
                                      <w:divsChild>
                                        <w:div w:id="187137362">
                                          <w:marLeft w:val="0"/>
                                          <w:marRight w:val="0"/>
                                          <w:marTop w:val="0"/>
                                          <w:marBottom w:val="0"/>
                                          <w:divBdr>
                                            <w:top w:val="none" w:sz="0" w:space="0" w:color="auto"/>
                                            <w:left w:val="none" w:sz="0" w:space="0" w:color="auto"/>
                                            <w:bottom w:val="none" w:sz="0" w:space="0" w:color="auto"/>
                                            <w:right w:val="none" w:sz="0" w:space="0" w:color="auto"/>
                                          </w:divBdr>
                                          <w:divsChild>
                                            <w:div w:id="319428019">
                                              <w:marLeft w:val="0"/>
                                              <w:marRight w:val="0"/>
                                              <w:marTop w:val="0"/>
                                              <w:marBottom w:val="0"/>
                                              <w:divBdr>
                                                <w:top w:val="none" w:sz="0" w:space="0" w:color="auto"/>
                                                <w:left w:val="none" w:sz="0" w:space="0" w:color="auto"/>
                                                <w:bottom w:val="none" w:sz="0" w:space="0" w:color="auto"/>
                                                <w:right w:val="none" w:sz="0" w:space="0" w:color="auto"/>
                                              </w:divBdr>
                                            </w:div>
                                          </w:divsChild>
                                        </w:div>
                                        <w:div w:id="781456643">
                                          <w:marLeft w:val="0"/>
                                          <w:marRight w:val="0"/>
                                          <w:marTop w:val="0"/>
                                          <w:marBottom w:val="0"/>
                                          <w:divBdr>
                                            <w:top w:val="none" w:sz="0" w:space="0" w:color="auto"/>
                                            <w:left w:val="none" w:sz="0" w:space="0" w:color="auto"/>
                                            <w:bottom w:val="none" w:sz="0" w:space="0" w:color="auto"/>
                                            <w:right w:val="none" w:sz="0" w:space="0" w:color="auto"/>
                                          </w:divBdr>
                                          <w:divsChild>
                                            <w:div w:id="96823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189725">
                              <w:marLeft w:val="0"/>
                              <w:marRight w:val="0"/>
                              <w:marTop w:val="0"/>
                              <w:marBottom w:val="0"/>
                              <w:divBdr>
                                <w:top w:val="none" w:sz="0" w:space="0" w:color="auto"/>
                                <w:left w:val="none" w:sz="0" w:space="0" w:color="auto"/>
                                <w:bottom w:val="none" w:sz="0" w:space="0" w:color="auto"/>
                                <w:right w:val="none" w:sz="0" w:space="0" w:color="auto"/>
                              </w:divBdr>
                              <w:divsChild>
                                <w:div w:id="1164053230">
                                  <w:marLeft w:val="0"/>
                                  <w:marRight w:val="0"/>
                                  <w:marTop w:val="0"/>
                                  <w:marBottom w:val="0"/>
                                  <w:divBdr>
                                    <w:top w:val="none" w:sz="0" w:space="0" w:color="auto"/>
                                    <w:left w:val="none" w:sz="0" w:space="0" w:color="auto"/>
                                    <w:bottom w:val="none" w:sz="0" w:space="0" w:color="auto"/>
                                    <w:right w:val="none" w:sz="0" w:space="0" w:color="auto"/>
                                  </w:divBdr>
                                  <w:divsChild>
                                    <w:div w:id="309135510">
                                      <w:marLeft w:val="0"/>
                                      <w:marRight w:val="0"/>
                                      <w:marTop w:val="0"/>
                                      <w:marBottom w:val="0"/>
                                      <w:divBdr>
                                        <w:top w:val="none" w:sz="0" w:space="0" w:color="auto"/>
                                        <w:left w:val="none" w:sz="0" w:space="0" w:color="auto"/>
                                        <w:bottom w:val="none" w:sz="0" w:space="0" w:color="auto"/>
                                        <w:right w:val="none" w:sz="0" w:space="0" w:color="auto"/>
                                      </w:divBdr>
                                      <w:divsChild>
                                        <w:div w:id="537282392">
                                          <w:marLeft w:val="0"/>
                                          <w:marRight w:val="0"/>
                                          <w:marTop w:val="0"/>
                                          <w:marBottom w:val="0"/>
                                          <w:divBdr>
                                            <w:top w:val="none" w:sz="0" w:space="0" w:color="auto"/>
                                            <w:left w:val="none" w:sz="0" w:space="0" w:color="auto"/>
                                            <w:bottom w:val="none" w:sz="0" w:space="0" w:color="auto"/>
                                            <w:right w:val="none" w:sz="0" w:space="0" w:color="auto"/>
                                          </w:divBdr>
                                          <w:divsChild>
                                            <w:div w:id="498424521">
                                              <w:marLeft w:val="0"/>
                                              <w:marRight w:val="0"/>
                                              <w:marTop w:val="0"/>
                                              <w:marBottom w:val="0"/>
                                              <w:divBdr>
                                                <w:top w:val="none" w:sz="0" w:space="0" w:color="auto"/>
                                                <w:left w:val="none" w:sz="0" w:space="0" w:color="auto"/>
                                                <w:bottom w:val="none" w:sz="0" w:space="0" w:color="auto"/>
                                                <w:right w:val="none" w:sz="0" w:space="0" w:color="auto"/>
                                              </w:divBdr>
                                            </w:div>
                                            <w:div w:id="844126268">
                                              <w:marLeft w:val="0"/>
                                              <w:marRight w:val="0"/>
                                              <w:marTop w:val="0"/>
                                              <w:marBottom w:val="0"/>
                                              <w:divBdr>
                                                <w:top w:val="none" w:sz="0" w:space="0" w:color="auto"/>
                                                <w:left w:val="none" w:sz="0" w:space="0" w:color="auto"/>
                                                <w:bottom w:val="none" w:sz="0" w:space="0" w:color="auto"/>
                                                <w:right w:val="none" w:sz="0" w:space="0" w:color="auto"/>
                                              </w:divBdr>
                                              <w:divsChild>
                                                <w:div w:id="176221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770043">
                                      <w:marLeft w:val="0"/>
                                      <w:marRight w:val="0"/>
                                      <w:marTop w:val="0"/>
                                      <w:marBottom w:val="0"/>
                                      <w:divBdr>
                                        <w:top w:val="none" w:sz="0" w:space="0" w:color="auto"/>
                                        <w:left w:val="none" w:sz="0" w:space="0" w:color="auto"/>
                                        <w:bottom w:val="none" w:sz="0" w:space="0" w:color="auto"/>
                                        <w:right w:val="none" w:sz="0" w:space="0" w:color="auto"/>
                                      </w:divBdr>
                                      <w:divsChild>
                                        <w:div w:id="687953655">
                                          <w:marLeft w:val="0"/>
                                          <w:marRight w:val="0"/>
                                          <w:marTop w:val="0"/>
                                          <w:marBottom w:val="0"/>
                                          <w:divBdr>
                                            <w:top w:val="none" w:sz="0" w:space="0" w:color="auto"/>
                                            <w:left w:val="none" w:sz="0" w:space="0" w:color="auto"/>
                                            <w:bottom w:val="none" w:sz="0" w:space="0" w:color="auto"/>
                                            <w:right w:val="none" w:sz="0" w:space="0" w:color="auto"/>
                                          </w:divBdr>
                                          <w:divsChild>
                                            <w:div w:id="1363825571">
                                              <w:marLeft w:val="0"/>
                                              <w:marRight w:val="0"/>
                                              <w:marTop w:val="0"/>
                                              <w:marBottom w:val="0"/>
                                              <w:divBdr>
                                                <w:top w:val="none" w:sz="0" w:space="0" w:color="auto"/>
                                                <w:left w:val="none" w:sz="0" w:space="0" w:color="auto"/>
                                                <w:bottom w:val="none" w:sz="0" w:space="0" w:color="auto"/>
                                                <w:right w:val="none" w:sz="0" w:space="0" w:color="auto"/>
                                              </w:divBdr>
                                            </w:div>
                                          </w:divsChild>
                                        </w:div>
                                        <w:div w:id="1270427403">
                                          <w:marLeft w:val="0"/>
                                          <w:marRight w:val="0"/>
                                          <w:marTop w:val="0"/>
                                          <w:marBottom w:val="0"/>
                                          <w:divBdr>
                                            <w:top w:val="none" w:sz="0" w:space="0" w:color="auto"/>
                                            <w:left w:val="none" w:sz="0" w:space="0" w:color="auto"/>
                                            <w:bottom w:val="none" w:sz="0" w:space="0" w:color="auto"/>
                                            <w:right w:val="none" w:sz="0" w:space="0" w:color="auto"/>
                                          </w:divBdr>
                                          <w:divsChild>
                                            <w:div w:id="176510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92353">
                                      <w:marLeft w:val="0"/>
                                      <w:marRight w:val="0"/>
                                      <w:marTop w:val="0"/>
                                      <w:marBottom w:val="0"/>
                                      <w:divBdr>
                                        <w:top w:val="none" w:sz="0" w:space="0" w:color="auto"/>
                                        <w:left w:val="none" w:sz="0" w:space="0" w:color="auto"/>
                                        <w:bottom w:val="none" w:sz="0" w:space="0" w:color="auto"/>
                                        <w:right w:val="none" w:sz="0" w:space="0" w:color="auto"/>
                                      </w:divBdr>
                                      <w:divsChild>
                                        <w:div w:id="142156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913623">
                              <w:marLeft w:val="0"/>
                              <w:marRight w:val="0"/>
                              <w:marTop w:val="0"/>
                              <w:marBottom w:val="0"/>
                              <w:divBdr>
                                <w:top w:val="none" w:sz="0" w:space="0" w:color="auto"/>
                                <w:left w:val="none" w:sz="0" w:space="0" w:color="auto"/>
                                <w:bottom w:val="none" w:sz="0" w:space="0" w:color="auto"/>
                                <w:right w:val="none" w:sz="0" w:space="0" w:color="auto"/>
                              </w:divBdr>
                              <w:divsChild>
                                <w:div w:id="854227338">
                                  <w:marLeft w:val="0"/>
                                  <w:marRight w:val="0"/>
                                  <w:marTop w:val="0"/>
                                  <w:marBottom w:val="0"/>
                                  <w:divBdr>
                                    <w:top w:val="none" w:sz="0" w:space="0" w:color="auto"/>
                                    <w:left w:val="none" w:sz="0" w:space="0" w:color="auto"/>
                                    <w:bottom w:val="none" w:sz="0" w:space="0" w:color="auto"/>
                                    <w:right w:val="none" w:sz="0" w:space="0" w:color="auto"/>
                                  </w:divBdr>
                                  <w:divsChild>
                                    <w:div w:id="267125338">
                                      <w:marLeft w:val="0"/>
                                      <w:marRight w:val="0"/>
                                      <w:marTop w:val="0"/>
                                      <w:marBottom w:val="0"/>
                                      <w:divBdr>
                                        <w:top w:val="none" w:sz="0" w:space="0" w:color="auto"/>
                                        <w:left w:val="none" w:sz="0" w:space="0" w:color="auto"/>
                                        <w:bottom w:val="none" w:sz="0" w:space="0" w:color="auto"/>
                                        <w:right w:val="none" w:sz="0" w:space="0" w:color="auto"/>
                                      </w:divBdr>
                                      <w:divsChild>
                                        <w:div w:id="94862327">
                                          <w:marLeft w:val="0"/>
                                          <w:marRight w:val="0"/>
                                          <w:marTop w:val="0"/>
                                          <w:marBottom w:val="0"/>
                                          <w:divBdr>
                                            <w:top w:val="none" w:sz="0" w:space="0" w:color="auto"/>
                                            <w:left w:val="none" w:sz="0" w:space="0" w:color="auto"/>
                                            <w:bottom w:val="none" w:sz="0" w:space="0" w:color="auto"/>
                                            <w:right w:val="none" w:sz="0" w:space="0" w:color="auto"/>
                                          </w:divBdr>
                                          <w:divsChild>
                                            <w:div w:id="1734501063">
                                              <w:marLeft w:val="0"/>
                                              <w:marRight w:val="0"/>
                                              <w:marTop w:val="0"/>
                                              <w:marBottom w:val="0"/>
                                              <w:divBdr>
                                                <w:top w:val="none" w:sz="0" w:space="0" w:color="auto"/>
                                                <w:left w:val="none" w:sz="0" w:space="0" w:color="auto"/>
                                                <w:bottom w:val="none" w:sz="0" w:space="0" w:color="auto"/>
                                                <w:right w:val="none" w:sz="0" w:space="0" w:color="auto"/>
                                              </w:divBdr>
                                            </w:div>
                                          </w:divsChild>
                                        </w:div>
                                        <w:div w:id="1517118425">
                                          <w:marLeft w:val="0"/>
                                          <w:marRight w:val="0"/>
                                          <w:marTop w:val="0"/>
                                          <w:marBottom w:val="0"/>
                                          <w:divBdr>
                                            <w:top w:val="none" w:sz="0" w:space="0" w:color="auto"/>
                                            <w:left w:val="none" w:sz="0" w:space="0" w:color="auto"/>
                                            <w:bottom w:val="none" w:sz="0" w:space="0" w:color="auto"/>
                                            <w:right w:val="none" w:sz="0" w:space="0" w:color="auto"/>
                                          </w:divBdr>
                                          <w:divsChild>
                                            <w:div w:id="158021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222354">
                                      <w:marLeft w:val="0"/>
                                      <w:marRight w:val="0"/>
                                      <w:marTop w:val="0"/>
                                      <w:marBottom w:val="0"/>
                                      <w:divBdr>
                                        <w:top w:val="none" w:sz="0" w:space="0" w:color="auto"/>
                                        <w:left w:val="none" w:sz="0" w:space="0" w:color="auto"/>
                                        <w:bottom w:val="none" w:sz="0" w:space="0" w:color="auto"/>
                                        <w:right w:val="none" w:sz="0" w:space="0" w:color="auto"/>
                                      </w:divBdr>
                                      <w:divsChild>
                                        <w:div w:id="1933974057">
                                          <w:marLeft w:val="0"/>
                                          <w:marRight w:val="0"/>
                                          <w:marTop w:val="0"/>
                                          <w:marBottom w:val="0"/>
                                          <w:divBdr>
                                            <w:top w:val="none" w:sz="0" w:space="0" w:color="auto"/>
                                            <w:left w:val="none" w:sz="0" w:space="0" w:color="auto"/>
                                            <w:bottom w:val="none" w:sz="0" w:space="0" w:color="auto"/>
                                            <w:right w:val="none" w:sz="0" w:space="0" w:color="auto"/>
                                          </w:divBdr>
                                        </w:div>
                                      </w:divsChild>
                                    </w:div>
                                    <w:div w:id="704213489">
                                      <w:marLeft w:val="0"/>
                                      <w:marRight w:val="0"/>
                                      <w:marTop w:val="0"/>
                                      <w:marBottom w:val="0"/>
                                      <w:divBdr>
                                        <w:top w:val="none" w:sz="0" w:space="0" w:color="auto"/>
                                        <w:left w:val="none" w:sz="0" w:space="0" w:color="auto"/>
                                        <w:bottom w:val="none" w:sz="0" w:space="0" w:color="auto"/>
                                        <w:right w:val="none" w:sz="0" w:space="0" w:color="auto"/>
                                      </w:divBdr>
                                      <w:divsChild>
                                        <w:div w:id="1427724942">
                                          <w:marLeft w:val="0"/>
                                          <w:marRight w:val="0"/>
                                          <w:marTop w:val="0"/>
                                          <w:marBottom w:val="0"/>
                                          <w:divBdr>
                                            <w:top w:val="none" w:sz="0" w:space="0" w:color="auto"/>
                                            <w:left w:val="none" w:sz="0" w:space="0" w:color="auto"/>
                                            <w:bottom w:val="none" w:sz="0" w:space="0" w:color="auto"/>
                                            <w:right w:val="none" w:sz="0" w:space="0" w:color="auto"/>
                                          </w:divBdr>
                                          <w:divsChild>
                                            <w:div w:id="912548232">
                                              <w:marLeft w:val="0"/>
                                              <w:marRight w:val="0"/>
                                              <w:marTop w:val="0"/>
                                              <w:marBottom w:val="0"/>
                                              <w:divBdr>
                                                <w:top w:val="none" w:sz="0" w:space="0" w:color="auto"/>
                                                <w:left w:val="none" w:sz="0" w:space="0" w:color="auto"/>
                                                <w:bottom w:val="none" w:sz="0" w:space="0" w:color="auto"/>
                                                <w:right w:val="none" w:sz="0" w:space="0" w:color="auto"/>
                                              </w:divBdr>
                                              <w:divsChild>
                                                <w:div w:id="827332167">
                                                  <w:marLeft w:val="0"/>
                                                  <w:marRight w:val="0"/>
                                                  <w:marTop w:val="0"/>
                                                  <w:marBottom w:val="0"/>
                                                  <w:divBdr>
                                                    <w:top w:val="none" w:sz="0" w:space="0" w:color="auto"/>
                                                    <w:left w:val="none" w:sz="0" w:space="0" w:color="auto"/>
                                                    <w:bottom w:val="none" w:sz="0" w:space="0" w:color="auto"/>
                                                    <w:right w:val="none" w:sz="0" w:space="0" w:color="auto"/>
                                                  </w:divBdr>
                                                </w:div>
                                                <w:div w:id="1449349386">
                                                  <w:marLeft w:val="0"/>
                                                  <w:marRight w:val="0"/>
                                                  <w:marTop w:val="0"/>
                                                  <w:marBottom w:val="0"/>
                                                  <w:divBdr>
                                                    <w:top w:val="none" w:sz="0" w:space="0" w:color="auto"/>
                                                    <w:left w:val="none" w:sz="0" w:space="0" w:color="auto"/>
                                                    <w:bottom w:val="none" w:sz="0" w:space="0" w:color="auto"/>
                                                    <w:right w:val="none" w:sz="0" w:space="0" w:color="auto"/>
                                                  </w:divBdr>
                                                  <w:divsChild>
                                                    <w:div w:id="857890218">
                                                      <w:marLeft w:val="0"/>
                                                      <w:marRight w:val="0"/>
                                                      <w:marTop w:val="0"/>
                                                      <w:marBottom w:val="0"/>
                                                      <w:divBdr>
                                                        <w:top w:val="none" w:sz="0" w:space="0" w:color="auto"/>
                                                        <w:left w:val="none" w:sz="0" w:space="0" w:color="auto"/>
                                                        <w:bottom w:val="none" w:sz="0" w:space="0" w:color="auto"/>
                                                        <w:right w:val="none" w:sz="0" w:space="0" w:color="auto"/>
                                                      </w:divBdr>
                                                      <w:divsChild>
                                                        <w:div w:id="867596328">
                                                          <w:marLeft w:val="0"/>
                                                          <w:marRight w:val="0"/>
                                                          <w:marTop w:val="0"/>
                                                          <w:marBottom w:val="0"/>
                                                          <w:divBdr>
                                                            <w:top w:val="none" w:sz="0" w:space="0" w:color="auto"/>
                                                            <w:left w:val="none" w:sz="0" w:space="0" w:color="auto"/>
                                                            <w:bottom w:val="none" w:sz="0" w:space="0" w:color="auto"/>
                                                            <w:right w:val="none" w:sz="0" w:space="0" w:color="auto"/>
                                                          </w:divBdr>
                                                          <w:divsChild>
                                                            <w:div w:id="5991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50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805097">
                              <w:marLeft w:val="0"/>
                              <w:marRight w:val="0"/>
                              <w:marTop w:val="0"/>
                              <w:marBottom w:val="0"/>
                              <w:divBdr>
                                <w:top w:val="none" w:sz="0" w:space="0" w:color="auto"/>
                                <w:left w:val="none" w:sz="0" w:space="0" w:color="auto"/>
                                <w:bottom w:val="none" w:sz="0" w:space="0" w:color="auto"/>
                                <w:right w:val="none" w:sz="0" w:space="0" w:color="auto"/>
                              </w:divBdr>
                              <w:divsChild>
                                <w:div w:id="1226065981">
                                  <w:marLeft w:val="0"/>
                                  <w:marRight w:val="0"/>
                                  <w:marTop w:val="0"/>
                                  <w:marBottom w:val="0"/>
                                  <w:divBdr>
                                    <w:top w:val="none" w:sz="0" w:space="0" w:color="auto"/>
                                    <w:left w:val="none" w:sz="0" w:space="0" w:color="auto"/>
                                    <w:bottom w:val="none" w:sz="0" w:space="0" w:color="auto"/>
                                    <w:right w:val="none" w:sz="0" w:space="0" w:color="auto"/>
                                  </w:divBdr>
                                  <w:divsChild>
                                    <w:div w:id="74977885">
                                      <w:marLeft w:val="0"/>
                                      <w:marRight w:val="0"/>
                                      <w:marTop w:val="0"/>
                                      <w:marBottom w:val="0"/>
                                      <w:divBdr>
                                        <w:top w:val="none" w:sz="0" w:space="0" w:color="auto"/>
                                        <w:left w:val="none" w:sz="0" w:space="0" w:color="auto"/>
                                        <w:bottom w:val="none" w:sz="0" w:space="0" w:color="auto"/>
                                        <w:right w:val="none" w:sz="0" w:space="0" w:color="auto"/>
                                      </w:divBdr>
                                      <w:divsChild>
                                        <w:div w:id="1906600013">
                                          <w:marLeft w:val="0"/>
                                          <w:marRight w:val="0"/>
                                          <w:marTop w:val="0"/>
                                          <w:marBottom w:val="0"/>
                                          <w:divBdr>
                                            <w:top w:val="none" w:sz="0" w:space="0" w:color="auto"/>
                                            <w:left w:val="none" w:sz="0" w:space="0" w:color="auto"/>
                                            <w:bottom w:val="none" w:sz="0" w:space="0" w:color="auto"/>
                                            <w:right w:val="none" w:sz="0" w:space="0" w:color="auto"/>
                                          </w:divBdr>
                                          <w:divsChild>
                                            <w:div w:id="332731075">
                                              <w:marLeft w:val="0"/>
                                              <w:marRight w:val="0"/>
                                              <w:marTop w:val="0"/>
                                              <w:marBottom w:val="0"/>
                                              <w:divBdr>
                                                <w:top w:val="none" w:sz="0" w:space="0" w:color="auto"/>
                                                <w:left w:val="none" w:sz="0" w:space="0" w:color="auto"/>
                                                <w:bottom w:val="none" w:sz="0" w:space="0" w:color="auto"/>
                                                <w:right w:val="none" w:sz="0" w:space="0" w:color="auto"/>
                                              </w:divBdr>
                                            </w:div>
                                            <w:div w:id="1927811610">
                                              <w:marLeft w:val="0"/>
                                              <w:marRight w:val="0"/>
                                              <w:marTop w:val="0"/>
                                              <w:marBottom w:val="0"/>
                                              <w:divBdr>
                                                <w:top w:val="none" w:sz="0" w:space="0" w:color="auto"/>
                                                <w:left w:val="none" w:sz="0" w:space="0" w:color="auto"/>
                                                <w:bottom w:val="none" w:sz="0" w:space="0" w:color="auto"/>
                                                <w:right w:val="none" w:sz="0" w:space="0" w:color="auto"/>
                                              </w:divBdr>
                                              <w:divsChild>
                                                <w:div w:id="130246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80352">
                                      <w:marLeft w:val="0"/>
                                      <w:marRight w:val="0"/>
                                      <w:marTop w:val="0"/>
                                      <w:marBottom w:val="0"/>
                                      <w:divBdr>
                                        <w:top w:val="none" w:sz="0" w:space="0" w:color="auto"/>
                                        <w:left w:val="none" w:sz="0" w:space="0" w:color="auto"/>
                                        <w:bottom w:val="none" w:sz="0" w:space="0" w:color="auto"/>
                                        <w:right w:val="none" w:sz="0" w:space="0" w:color="auto"/>
                                      </w:divBdr>
                                      <w:divsChild>
                                        <w:div w:id="236790463">
                                          <w:marLeft w:val="0"/>
                                          <w:marRight w:val="0"/>
                                          <w:marTop w:val="0"/>
                                          <w:marBottom w:val="0"/>
                                          <w:divBdr>
                                            <w:top w:val="none" w:sz="0" w:space="0" w:color="auto"/>
                                            <w:left w:val="none" w:sz="0" w:space="0" w:color="auto"/>
                                            <w:bottom w:val="none" w:sz="0" w:space="0" w:color="auto"/>
                                            <w:right w:val="none" w:sz="0" w:space="0" w:color="auto"/>
                                          </w:divBdr>
                                        </w:div>
                                      </w:divsChild>
                                    </w:div>
                                    <w:div w:id="1611936607">
                                      <w:marLeft w:val="0"/>
                                      <w:marRight w:val="0"/>
                                      <w:marTop w:val="0"/>
                                      <w:marBottom w:val="0"/>
                                      <w:divBdr>
                                        <w:top w:val="none" w:sz="0" w:space="0" w:color="auto"/>
                                        <w:left w:val="none" w:sz="0" w:space="0" w:color="auto"/>
                                        <w:bottom w:val="none" w:sz="0" w:space="0" w:color="auto"/>
                                        <w:right w:val="none" w:sz="0" w:space="0" w:color="auto"/>
                                      </w:divBdr>
                                      <w:divsChild>
                                        <w:div w:id="208037621">
                                          <w:marLeft w:val="0"/>
                                          <w:marRight w:val="0"/>
                                          <w:marTop w:val="0"/>
                                          <w:marBottom w:val="0"/>
                                          <w:divBdr>
                                            <w:top w:val="none" w:sz="0" w:space="0" w:color="auto"/>
                                            <w:left w:val="none" w:sz="0" w:space="0" w:color="auto"/>
                                            <w:bottom w:val="none" w:sz="0" w:space="0" w:color="auto"/>
                                            <w:right w:val="none" w:sz="0" w:space="0" w:color="auto"/>
                                          </w:divBdr>
                                          <w:divsChild>
                                            <w:div w:id="1908369869">
                                              <w:marLeft w:val="0"/>
                                              <w:marRight w:val="0"/>
                                              <w:marTop w:val="0"/>
                                              <w:marBottom w:val="0"/>
                                              <w:divBdr>
                                                <w:top w:val="none" w:sz="0" w:space="0" w:color="auto"/>
                                                <w:left w:val="none" w:sz="0" w:space="0" w:color="auto"/>
                                                <w:bottom w:val="none" w:sz="0" w:space="0" w:color="auto"/>
                                                <w:right w:val="none" w:sz="0" w:space="0" w:color="auto"/>
                                              </w:divBdr>
                                            </w:div>
                                          </w:divsChild>
                                        </w:div>
                                        <w:div w:id="384108350">
                                          <w:marLeft w:val="0"/>
                                          <w:marRight w:val="0"/>
                                          <w:marTop w:val="0"/>
                                          <w:marBottom w:val="0"/>
                                          <w:divBdr>
                                            <w:top w:val="none" w:sz="0" w:space="0" w:color="auto"/>
                                            <w:left w:val="none" w:sz="0" w:space="0" w:color="auto"/>
                                            <w:bottom w:val="none" w:sz="0" w:space="0" w:color="auto"/>
                                            <w:right w:val="none" w:sz="0" w:space="0" w:color="auto"/>
                                          </w:divBdr>
                                          <w:divsChild>
                                            <w:div w:id="198943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369724">
              <w:marLeft w:val="0"/>
              <w:marRight w:val="0"/>
              <w:marTop w:val="0"/>
              <w:marBottom w:val="0"/>
              <w:divBdr>
                <w:top w:val="none" w:sz="0" w:space="0" w:color="auto"/>
                <w:left w:val="none" w:sz="0" w:space="0" w:color="auto"/>
                <w:bottom w:val="none" w:sz="0" w:space="0" w:color="auto"/>
                <w:right w:val="none" w:sz="0" w:space="0" w:color="auto"/>
              </w:divBdr>
            </w:div>
          </w:divsChild>
        </w:div>
        <w:div w:id="1215777555">
          <w:marLeft w:val="0"/>
          <w:marRight w:val="0"/>
          <w:marTop w:val="0"/>
          <w:marBottom w:val="0"/>
          <w:divBdr>
            <w:top w:val="none" w:sz="0" w:space="0" w:color="auto"/>
            <w:left w:val="none" w:sz="0" w:space="0" w:color="auto"/>
            <w:bottom w:val="none" w:sz="0" w:space="0" w:color="auto"/>
            <w:right w:val="none" w:sz="0" w:space="0" w:color="auto"/>
          </w:divBdr>
          <w:divsChild>
            <w:div w:id="1207836499">
              <w:marLeft w:val="0"/>
              <w:marRight w:val="0"/>
              <w:marTop w:val="0"/>
              <w:marBottom w:val="0"/>
              <w:divBdr>
                <w:top w:val="none" w:sz="0" w:space="0" w:color="auto"/>
                <w:left w:val="none" w:sz="0" w:space="0" w:color="auto"/>
                <w:bottom w:val="none" w:sz="0" w:space="0" w:color="auto"/>
                <w:right w:val="none" w:sz="0" w:space="0" w:color="auto"/>
              </w:divBdr>
              <w:divsChild>
                <w:div w:id="1276254205">
                  <w:marLeft w:val="0"/>
                  <w:marRight w:val="0"/>
                  <w:marTop w:val="0"/>
                  <w:marBottom w:val="0"/>
                  <w:divBdr>
                    <w:top w:val="none" w:sz="0" w:space="0" w:color="auto"/>
                    <w:left w:val="none" w:sz="0" w:space="0" w:color="auto"/>
                    <w:bottom w:val="none" w:sz="0" w:space="0" w:color="auto"/>
                    <w:right w:val="none" w:sz="0" w:space="0" w:color="auto"/>
                  </w:divBdr>
                  <w:divsChild>
                    <w:div w:id="1412702809">
                      <w:marLeft w:val="0"/>
                      <w:marRight w:val="0"/>
                      <w:marTop w:val="0"/>
                      <w:marBottom w:val="0"/>
                      <w:divBdr>
                        <w:top w:val="none" w:sz="0" w:space="0" w:color="auto"/>
                        <w:left w:val="none" w:sz="0" w:space="0" w:color="auto"/>
                        <w:bottom w:val="none" w:sz="0" w:space="0" w:color="auto"/>
                        <w:right w:val="none" w:sz="0" w:space="0" w:color="auto"/>
                      </w:divBdr>
                      <w:divsChild>
                        <w:div w:id="19111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80062">
          <w:marLeft w:val="0"/>
          <w:marRight w:val="0"/>
          <w:marTop w:val="0"/>
          <w:marBottom w:val="0"/>
          <w:divBdr>
            <w:top w:val="none" w:sz="0" w:space="0" w:color="auto"/>
            <w:left w:val="none" w:sz="0" w:space="0" w:color="auto"/>
            <w:bottom w:val="none" w:sz="0" w:space="0" w:color="auto"/>
            <w:right w:val="none" w:sz="0" w:space="0" w:color="auto"/>
          </w:divBdr>
          <w:divsChild>
            <w:div w:id="993728892">
              <w:marLeft w:val="0"/>
              <w:marRight w:val="0"/>
              <w:marTop w:val="0"/>
              <w:marBottom w:val="0"/>
              <w:divBdr>
                <w:top w:val="none" w:sz="0" w:space="0" w:color="auto"/>
                <w:left w:val="none" w:sz="0" w:space="0" w:color="auto"/>
                <w:bottom w:val="none" w:sz="0" w:space="0" w:color="auto"/>
                <w:right w:val="none" w:sz="0" w:space="0" w:color="auto"/>
              </w:divBdr>
              <w:divsChild>
                <w:div w:id="160198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386093">
          <w:marLeft w:val="0"/>
          <w:marRight w:val="0"/>
          <w:marTop w:val="0"/>
          <w:marBottom w:val="0"/>
          <w:divBdr>
            <w:top w:val="none" w:sz="0" w:space="0" w:color="auto"/>
            <w:left w:val="none" w:sz="0" w:space="0" w:color="auto"/>
            <w:bottom w:val="none" w:sz="0" w:space="0" w:color="auto"/>
            <w:right w:val="none" w:sz="0" w:space="0" w:color="auto"/>
          </w:divBdr>
        </w:div>
        <w:div w:id="1402750286">
          <w:marLeft w:val="0"/>
          <w:marRight w:val="0"/>
          <w:marTop w:val="0"/>
          <w:marBottom w:val="0"/>
          <w:divBdr>
            <w:top w:val="none" w:sz="0" w:space="0" w:color="auto"/>
            <w:left w:val="none" w:sz="0" w:space="0" w:color="auto"/>
            <w:bottom w:val="none" w:sz="0" w:space="0" w:color="auto"/>
            <w:right w:val="none" w:sz="0" w:space="0" w:color="auto"/>
          </w:divBdr>
          <w:divsChild>
            <w:div w:id="1117414082">
              <w:marLeft w:val="0"/>
              <w:marRight w:val="0"/>
              <w:marTop w:val="0"/>
              <w:marBottom w:val="0"/>
              <w:divBdr>
                <w:top w:val="none" w:sz="0" w:space="0" w:color="auto"/>
                <w:left w:val="none" w:sz="0" w:space="0" w:color="auto"/>
                <w:bottom w:val="none" w:sz="0" w:space="0" w:color="auto"/>
                <w:right w:val="none" w:sz="0" w:space="0" w:color="auto"/>
              </w:divBdr>
              <w:divsChild>
                <w:div w:id="1136607692">
                  <w:marLeft w:val="0"/>
                  <w:marRight w:val="0"/>
                  <w:marTop w:val="0"/>
                  <w:marBottom w:val="0"/>
                  <w:divBdr>
                    <w:top w:val="none" w:sz="0" w:space="0" w:color="auto"/>
                    <w:left w:val="none" w:sz="0" w:space="0" w:color="auto"/>
                    <w:bottom w:val="none" w:sz="0" w:space="0" w:color="auto"/>
                    <w:right w:val="none" w:sz="0" w:space="0" w:color="auto"/>
                  </w:divBdr>
                  <w:divsChild>
                    <w:div w:id="110364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205761">
          <w:marLeft w:val="0"/>
          <w:marRight w:val="0"/>
          <w:marTop w:val="0"/>
          <w:marBottom w:val="0"/>
          <w:divBdr>
            <w:top w:val="none" w:sz="0" w:space="0" w:color="auto"/>
            <w:left w:val="none" w:sz="0" w:space="0" w:color="auto"/>
            <w:bottom w:val="none" w:sz="0" w:space="0" w:color="auto"/>
            <w:right w:val="none" w:sz="0" w:space="0" w:color="auto"/>
          </w:divBdr>
          <w:divsChild>
            <w:div w:id="1259488470">
              <w:marLeft w:val="0"/>
              <w:marRight w:val="0"/>
              <w:marTop w:val="0"/>
              <w:marBottom w:val="0"/>
              <w:divBdr>
                <w:top w:val="none" w:sz="0" w:space="0" w:color="auto"/>
                <w:left w:val="none" w:sz="0" w:space="0" w:color="auto"/>
                <w:bottom w:val="none" w:sz="0" w:space="0" w:color="auto"/>
                <w:right w:val="none" w:sz="0" w:space="0" w:color="auto"/>
              </w:divBdr>
              <w:divsChild>
                <w:div w:id="626936782">
                  <w:marLeft w:val="0"/>
                  <w:marRight w:val="0"/>
                  <w:marTop w:val="0"/>
                  <w:marBottom w:val="0"/>
                  <w:divBdr>
                    <w:top w:val="none" w:sz="0" w:space="0" w:color="auto"/>
                    <w:left w:val="none" w:sz="0" w:space="0" w:color="auto"/>
                    <w:bottom w:val="none" w:sz="0" w:space="0" w:color="auto"/>
                    <w:right w:val="none" w:sz="0" w:space="0" w:color="auto"/>
                  </w:divBdr>
                  <w:divsChild>
                    <w:div w:id="668599494">
                      <w:marLeft w:val="0"/>
                      <w:marRight w:val="0"/>
                      <w:marTop w:val="0"/>
                      <w:marBottom w:val="0"/>
                      <w:divBdr>
                        <w:top w:val="none" w:sz="0" w:space="0" w:color="auto"/>
                        <w:left w:val="none" w:sz="0" w:space="0" w:color="auto"/>
                        <w:bottom w:val="none" w:sz="0" w:space="0" w:color="auto"/>
                        <w:right w:val="none" w:sz="0" w:space="0" w:color="auto"/>
                      </w:divBdr>
                      <w:divsChild>
                        <w:div w:id="8160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532603">
                  <w:marLeft w:val="0"/>
                  <w:marRight w:val="0"/>
                  <w:marTop w:val="0"/>
                  <w:marBottom w:val="0"/>
                  <w:divBdr>
                    <w:top w:val="none" w:sz="0" w:space="0" w:color="auto"/>
                    <w:left w:val="none" w:sz="0" w:space="0" w:color="auto"/>
                    <w:bottom w:val="none" w:sz="0" w:space="0" w:color="auto"/>
                    <w:right w:val="none" w:sz="0" w:space="0" w:color="auto"/>
                  </w:divBdr>
                  <w:divsChild>
                    <w:div w:id="1447967908">
                      <w:marLeft w:val="0"/>
                      <w:marRight w:val="0"/>
                      <w:marTop w:val="0"/>
                      <w:marBottom w:val="0"/>
                      <w:divBdr>
                        <w:top w:val="none" w:sz="0" w:space="0" w:color="auto"/>
                        <w:left w:val="none" w:sz="0" w:space="0" w:color="auto"/>
                        <w:bottom w:val="none" w:sz="0" w:space="0" w:color="auto"/>
                        <w:right w:val="none" w:sz="0" w:space="0" w:color="auto"/>
                      </w:divBdr>
                      <w:divsChild>
                        <w:div w:id="98528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928453">
          <w:marLeft w:val="0"/>
          <w:marRight w:val="0"/>
          <w:marTop w:val="0"/>
          <w:marBottom w:val="0"/>
          <w:divBdr>
            <w:top w:val="none" w:sz="0" w:space="0" w:color="auto"/>
            <w:left w:val="none" w:sz="0" w:space="0" w:color="auto"/>
            <w:bottom w:val="none" w:sz="0" w:space="0" w:color="auto"/>
            <w:right w:val="none" w:sz="0" w:space="0" w:color="auto"/>
          </w:divBdr>
          <w:divsChild>
            <w:div w:id="1687099667">
              <w:marLeft w:val="0"/>
              <w:marRight w:val="0"/>
              <w:marTop w:val="0"/>
              <w:marBottom w:val="0"/>
              <w:divBdr>
                <w:top w:val="none" w:sz="0" w:space="0" w:color="auto"/>
                <w:left w:val="none" w:sz="0" w:space="0" w:color="auto"/>
                <w:bottom w:val="none" w:sz="0" w:space="0" w:color="auto"/>
                <w:right w:val="none" w:sz="0" w:space="0" w:color="auto"/>
              </w:divBdr>
              <w:divsChild>
                <w:div w:id="734739636">
                  <w:marLeft w:val="0"/>
                  <w:marRight w:val="0"/>
                  <w:marTop w:val="0"/>
                  <w:marBottom w:val="0"/>
                  <w:divBdr>
                    <w:top w:val="none" w:sz="0" w:space="0" w:color="auto"/>
                    <w:left w:val="none" w:sz="0" w:space="0" w:color="auto"/>
                    <w:bottom w:val="none" w:sz="0" w:space="0" w:color="auto"/>
                    <w:right w:val="none" w:sz="0" w:space="0" w:color="auto"/>
                  </w:divBdr>
                  <w:divsChild>
                    <w:div w:id="14234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7127">
          <w:marLeft w:val="0"/>
          <w:marRight w:val="0"/>
          <w:marTop w:val="0"/>
          <w:marBottom w:val="0"/>
          <w:divBdr>
            <w:top w:val="none" w:sz="0" w:space="0" w:color="auto"/>
            <w:left w:val="none" w:sz="0" w:space="0" w:color="auto"/>
            <w:bottom w:val="none" w:sz="0" w:space="0" w:color="auto"/>
            <w:right w:val="none" w:sz="0" w:space="0" w:color="auto"/>
          </w:divBdr>
          <w:divsChild>
            <w:div w:id="1867018488">
              <w:marLeft w:val="0"/>
              <w:marRight w:val="0"/>
              <w:marTop w:val="0"/>
              <w:marBottom w:val="0"/>
              <w:divBdr>
                <w:top w:val="none" w:sz="0" w:space="0" w:color="auto"/>
                <w:left w:val="none" w:sz="0" w:space="0" w:color="auto"/>
                <w:bottom w:val="none" w:sz="0" w:space="0" w:color="auto"/>
                <w:right w:val="none" w:sz="0" w:space="0" w:color="auto"/>
              </w:divBdr>
              <w:divsChild>
                <w:div w:id="1643928752">
                  <w:marLeft w:val="0"/>
                  <w:marRight w:val="0"/>
                  <w:marTop w:val="0"/>
                  <w:marBottom w:val="0"/>
                  <w:divBdr>
                    <w:top w:val="none" w:sz="0" w:space="0" w:color="auto"/>
                    <w:left w:val="none" w:sz="0" w:space="0" w:color="auto"/>
                    <w:bottom w:val="none" w:sz="0" w:space="0" w:color="auto"/>
                    <w:right w:val="none" w:sz="0" w:space="0" w:color="auto"/>
                  </w:divBdr>
                  <w:divsChild>
                    <w:div w:id="13978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341643">
          <w:marLeft w:val="0"/>
          <w:marRight w:val="0"/>
          <w:marTop w:val="0"/>
          <w:marBottom w:val="0"/>
          <w:divBdr>
            <w:top w:val="none" w:sz="0" w:space="0" w:color="auto"/>
            <w:left w:val="none" w:sz="0" w:space="0" w:color="auto"/>
            <w:bottom w:val="none" w:sz="0" w:space="0" w:color="auto"/>
            <w:right w:val="none" w:sz="0" w:space="0" w:color="auto"/>
          </w:divBdr>
          <w:divsChild>
            <w:div w:id="1732118258">
              <w:marLeft w:val="0"/>
              <w:marRight w:val="0"/>
              <w:marTop w:val="0"/>
              <w:marBottom w:val="0"/>
              <w:divBdr>
                <w:top w:val="none" w:sz="0" w:space="0" w:color="auto"/>
                <w:left w:val="none" w:sz="0" w:space="0" w:color="auto"/>
                <w:bottom w:val="none" w:sz="0" w:space="0" w:color="auto"/>
                <w:right w:val="none" w:sz="0" w:space="0" w:color="auto"/>
              </w:divBdr>
              <w:divsChild>
                <w:div w:id="728724034">
                  <w:marLeft w:val="0"/>
                  <w:marRight w:val="0"/>
                  <w:marTop w:val="0"/>
                  <w:marBottom w:val="0"/>
                  <w:divBdr>
                    <w:top w:val="none" w:sz="0" w:space="0" w:color="auto"/>
                    <w:left w:val="none" w:sz="0" w:space="0" w:color="auto"/>
                    <w:bottom w:val="none" w:sz="0" w:space="0" w:color="auto"/>
                    <w:right w:val="none" w:sz="0" w:space="0" w:color="auto"/>
                  </w:divBdr>
                  <w:divsChild>
                    <w:div w:id="1035153592">
                      <w:marLeft w:val="0"/>
                      <w:marRight w:val="0"/>
                      <w:marTop w:val="0"/>
                      <w:marBottom w:val="0"/>
                      <w:divBdr>
                        <w:top w:val="none" w:sz="0" w:space="0" w:color="auto"/>
                        <w:left w:val="none" w:sz="0" w:space="0" w:color="auto"/>
                        <w:bottom w:val="none" w:sz="0" w:space="0" w:color="auto"/>
                        <w:right w:val="none" w:sz="0" w:space="0" w:color="auto"/>
                      </w:divBdr>
                      <w:divsChild>
                        <w:div w:id="174341758">
                          <w:marLeft w:val="0"/>
                          <w:marRight w:val="0"/>
                          <w:marTop w:val="0"/>
                          <w:marBottom w:val="0"/>
                          <w:divBdr>
                            <w:top w:val="none" w:sz="0" w:space="0" w:color="auto"/>
                            <w:left w:val="none" w:sz="0" w:space="0" w:color="auto"/>
                            <w:bottom w:val="none" w:sz="0" w:space="0" w:color="auto"/>
                            <w:right w:val="none" w:sz="0" w:space="0" w:color="auto"/>
                          </w:divBdr>
                          <w:divsChild>
                            <w:div w:id="1363823825">
                              <w:marLeft w:val="0"/>
                              <w:marRight w:val="0"/>
                              <w:marTop w:val="0"/>
                              <w:marBottom w:val="0"/>
                              <w:divBdr>
                                <w:top w:val="none" w:sz="0" w:space="0" w:color="auto"/>
                                <w:left w:val="none" w:sz="0" w:space="0" w:color="auto"/>
                                <w:bottom w:val="none" w:sz="0" w:space="0" w:color="auto"/>
                                <w:right w:val="none" w:sz="0" w:space="0" w:color="auto"/>
                              </w:divBdr>
                              <w:divsChild>
                                <w:div w:id="2014141228">
                                  <w:marLeft w:val="0"/>
                                  <w:marRight w:val="0"/>
                                  <w:marTop w:val="0"/>
                                  <w:marBottom w:val="0"/>
                                  <w:divBdr>
                                    <w:top w:val="none" w:sz="0" w:space="0" w:color="auto"/>
                                    <w:left w:val="none" w:sz="0" w:space="0" w:color="auto"/>
                                    <w:bottom w:val="none" w:sz="0" w:space="0" w:color="auto"/>
                                    <w:right w:val="none" w:sz="0" w:space="0" w:color="auto"/>
                                  </w:divBdr>
                                  <w:divsChild>
                                    <w:div w:id="537596112">
                                      <w:marLeft w:val="0"/>
                                      <w:marRight w:val="0"/>
                                      <w:marTop w:val="0"/>
                                      <w:marBottom w:val="0"/>
                                      <w:divBdr>
                                        <w:top w:val="none" w:sz="0" w:space="0" w:color="auto"/>
                                        <w:left w:val="none" w:sz="0" w:space="0" w:color="auto"/>
                                        <w:bottom w:val="none" w:sz="0" w:space="0" w:color="auto"/>
                                        <w:right w:val="none" w:sz="0" w:space="0" w:color="auto"/>
                                      </w:divBdr>
                                      <w:divsChild>
                                        <w:div w:id="1408844325">
                                          <w:marLeft w:val="0"/>
                                          <w:marRight w:val="0"/>
                                          <w:marTop w:val="0"/>
                                          <w:marBottom w:val="0"/>
                                          <w:divBdr>
                                            <w:top w:val="none" w:sz="0" w:space="0" w:color="auto"/>
                                            <w:left w:val="none" w:sz="0" w:space="0" w:color="auto"/>
                                            <w:bottom w:val="none" w:sz="0" w:space="0" w:color="auto"/>
                                            <w:right w:val="none" w:sz="0" w:space="0" w:color="auto"/>
                                          </w:divBdr>
                                          <w:divsChild>
                                            <w:div w:id="1699505284">
                                              <w:marLeft w:val="0"/>
                                              <w:marRight w:val="0"/>
                                              <w:marTop w:val="0"/>
                                              <w:marBottom w:val="0"/>
                                              <w:divBdr>
                                                <w:top w:val="none" w:sz="0" w:space="0" w:color="auto"/>
                                                <w:left w:val="none" w:sz="0" w:space="0" w:color="auto"/>
                                                <w:bottom w:val="none" w:sz="0" w:space="0" w:color="auto"/>
                                                <w:right w:val="none" w:sz="0" w:space="0" w:color="auto"/>
                                              </w:divBdr>
                                              <w:divsChild>
                                                <w:div w:id="957880805">
                                                  <w:marLeft w:val="0"/>
                                                  <w:marRight w:val="0"/>
                                                  <w:marTop w:val="0"/>
                                                  <w:marBottom w:val="0"/>
                                                  <w:divBdr>
                                                    <w:top w:val="none" w:sz="0" w:space="0" w:color="auto"/>
                                                    <w:left w:val="none" w:sz="0" w:space="0" w:color="auto"/>
                                                    <w:bottom w:val="none" w:sz="0" w:space="0" w:color="auto"/>
                                                    <w:right w:val="none" w:sz="0" w:space="0" w:color="auto"/>
                                                  </w:divBdr>
                                                  <w:divsChild>
                                                    <w:div w:id="1823887861">
                                                      <w:marLeft w:val="0"/>
                                                      <w:marRight w:val="0"/>
                                                      <w:marTop w:val="0"/>
                                                      <w:marBottom w:val="0"/>
                                                      <w:divBdr>
                                                        <w:top w:val="none" w:sz="0" w:space="0" w:color="auto"/>
                                                        <w:left w:val="none" w:sz="0" w:space="0" w:color="auto"/>
                                                        <w:bottom w:val="none" w:sz="0" w:space="0" w:color="auto"/>
                                                        <w:right w:val="none" w:sz="0" w:space="0" w:color="auto"/>
                                                      </w:divBdr>
                                                      <w:divsChild>
                                                        <w:div w:id="63132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2748166">
                          <w:marLeft w:val="0"/>
                          <w:marRight w:val="0"/>
                          <w:marTop w:val="0"/>
                          <w:marBottom w:val="0"/>
                          <w:divBdr>
                            <w:top w:val="none" w:sz="0" w:space="0" w:color="auto"/>
                            <w:left w:val="none" w:sz="0" w:space="0" w:color="auto"/>
                            <w:bottom w:val="none" w:sz="0" w:space="0" w:color="auto"/>
                            <w:right w:val="none" w:sz="0" w:space="0" w:color="auto"/>
                          </w:divBdr>
                          <w:divsChild>
                            <w:div w:id="101611674">
                              <w:marLeft w:val="0"/>
                              <w:marRight w:val="0"/>
                              <w:marTop w:val="0"/>
                              <w:marBottom w:val="0"/>
                              <w:divBdr>
                                <w:top w:val="none" w:sz="0" w:space="0" w:color="auto"/>
                                <w:left w:val="none" w:sz="0" w:space="0" w:color="auto"/>
                                <w:bottom w:val="none" w:sz="0" w:space="0" w:color="auto"/>
                                <w:right w:val="none" w:sz="0" w:space="0" w:color="auto"/>
                              </w:divBdr>
                              <w:divsChild>
                                <w:div w:id="46505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6162">
                          <w:marLeft w:val="0"/>
                          <w:marRight w:val="0"/>
                          <w:marTop w:val="0"/>
                          <w:marBottom w:val="0"/>
                          <w:divBdr>
                            <w:top w:val="none" w:sz="0" w:space="0" w:color="auto"/>
                            <w:left w:val="none" w:sz="0" w:space="0" w:color="auto"/>
                            <w:bottom w:val="none" w:sz="0" w:space="0" w:color="auto"/>
                            <w:right w:val="none" w:sz="0" w:space="0" w:color="auto"/>
                          </w:divBdr>
                          <w:divsChild>
                            <w:div w:id="482742375">
                              <w:marLeft w:val="0"/>
                              <w:marRight w:val="0"/>
                              <w:marTop w:val="0"/>
                              <w:marBottom w:val="0"/>
                              <w:divBdr>
                                <w:top w:val="none" w:sz="0" w:space="0" w:color="auto"/>
                                <w:left w:val="none" w:sz="0" w:space="0" w:color="auto"/>
                                <w:bottom w:val="none" w:sz="0" w:space="0" w:color="auto"/>
                                <w:right w:val="none" w:sz="0" w:space="0" w:color="auto"/>
                              </w:divBdr>
                              <w:divsChild>
                                <w:div w:id="1924601027">
                                  <w:marLeft w:val="0"/>
                                  <w:marRight w:val="0"/>
                                  <w:marTop w:val="0"/>
                                  <w:marBottom w:val="0"/>
                                  <w:divBdr>
                                    <w:top w:val="none" w:sz="0" w:space="0" w:color="auto"/>
                                    <w:left w:val="none" w:sz="0" w:space="0" w:color="auto"/>
                                    <w:bottom w:val="none" w:sz="0" w:space="0" w:color="auto"/>
                                    <w:right w:val="none" w:sz="0" w:space="0" w:color="auto"/>
                                  </w:divBdr>
                                  <w:divsChild>
                                    <w:div w:id="579679345">
                                      <w:marLeft w:val="0"/>
                                      <w:marRight w:val="0"/>
                                      <w:marTop w:val="0"/>
                                      <w:marBottom w:val="0"/>
                                      <w:divBdr>
                                        <w:top w:val="none" w:sz="0" w:space="0" w:color="auto"/>
                                        <w:left w:val="none" w:sz="0" w:space="0" w:color="auto"/>
                                        <w:bottom w:val="none" w:sz="0" w:space="0" w:color="auto"/>
                                        <w:right w:val="none" w:sz="0" w:space="0" w:color="auto"/>
                                      </w:divBdr>
                                      <w:divsChild>
                                        <w:div w:id="305091491">
                                          <w:marLeft w:val="0"/>
                                          <w:marRight w:val="0"/>
                                          <w:marTop w:val="0"/>
                                          <w:marBottom w:val="0"/>
                                          <w:divBdr>
                                            <w:top w:val="none" w:sz="0" w:space="0" w:color="auto"/>
                                            <w:left w:val="none" w:sz="0" w:space="0" w:color="auto"/>
                                            <w:bottom w:val="none" w:sz="0" w:space="0" w:color="auto"/>
                                            <w:right w:val="none" w:sz="0" w:space="0" w:color="auto"/>
                                          </w:divBdr>
                                          <w:divsChild>
                                            <w:div w:id="247806864">
                                              <w:marLeft w:val="0"/>
                                              <w:marRight w:val="0"/>
                                              <w:marTop w:val="0"/>
                                              <w:marBottom w:val="0"/>
                                              <w:divBdr>
                                                <w:top w:val="none" w:sz="0" w:space="0" w:color="auto"/>
                                                <w:left w:val="none" w:sz="0" w:space="0" w:color="auto"/>
                                                <w:bottom w:val="none" w:sz="0" w:space="0" w:color="auto"/>
                                                <w:right w:val="none" w:sz="0" w:space="0" w:color="auto"/>
                                              </w:divBdr>
                                            </w:div>
                                            <w:div w:id="1773938441">
                                              <w:marLeft w:val="0"/>
                                              <w:marRight w:val="0"/>
                                              <w:marTop w:val="0"/>
                                              <w:marBottom w:val="0"/>
                                              <w:divBdr>
                                                <w:top w:val="none" w:sz="0" w:space="0" w:color="auto"/>
                                                <w:left w:val="none" w:sz="0" w:space="0" w:color="auto"/>
                                                <w:bottom w:val="none" w:sz="0" w:space="0" w:color="auto"/>
                                                <w:right w:val="none" w:sz="0" w:space="0" w:color="auto"/>
                                              </w:divBdr>
                                            </w:div>
                                          </w:divsChild>
                                        </w:div>
                                        <w:div w:id="20805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682179">
          <w:marLeft w:val="0"/>
          <w:marRight w:val="0"/>
          <w:marTop w:val="0"/>
          <w:marBottom w:val="0"/>
          <w:divBdr>
            <w:top w:val="none" w:sz="0" w:space="0" w:color="auto"/>
            <w:left w:val="none" w:sz="0" w:space="0" w:color="auto"/>
            <w:bottom w:val="none" w:sz="0" w:space="0" w:color="auto"/>
            <w:right w:val="none" w:sz="0" w:space="0" w:color="auto"/>
          </w:divBdr>
          <w:divsChild>
            <w:div w:id="376509705">
              <w:marLeft w:val="0"/>
              <w:marRight w:val="0"/>
              <w:marTop w:val="0"/>
              <w:marBottom w:val="0"/>
              <w:divBdr>
                <w:top w:val="none" w:sz="0" w:space="0" w:color="auto"/>
                <w:left w:val="none" w:sz="0" w:space="0" w:color="auto"/>
                <w:bottom w:val="none" w:sz="0" w:space="0" w:color="auto"/>
                <w:right w:val="none" w:sz="0" w:space="0" w:color="auto"/>
              </w:divBdr>
              <w:divsChild>
                <w:div w:id="1249581725">
                  <w:marLeft w:val="0"/>
                  <w:marRight w:val="0"/>
                  <w:marTop w:val="0"/>
                  <w:marBottom w:val="0"/>
                  <w:divBdr>
                    <w:top w:val="none" w:sz="0" w:space="0" w:color="auto"/>
                    <w:left w:val="none" w:sz="0" w:space="0" w:color="auto"/>
                    <w:bottom w:val="none" w:sz="0" w:space="0" w:color="auto"/>
                    <w:right w:val="none" w:sz="0" w:space="0" w:color="auto"/>
                  </w:divBdr>
                  <w:divsChild>
                    <w:div w:id="62989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495502">
          <w:marLeft w:val="0"/>
          <w:marRight w:val="0"/>
          <w:marTop w:val="0"/>
          <w:marBottom w:val="0"/>
          <w:divBdr>
            <w:top w:val="none" w:sz="0" w:space="0" w:color="auto"/>
            <w:left w:val="none" w:sz="0" w:space="0" w:color="auto"/>
            <w:bottom w:val="none" w:sz="0" w:space="0" w:color="auto"/>
            <w:right w:val="none" w:sz="0" w:space="0" w:color="auto"/>
          </w:divBdr>
          <w:divsChild>
            <w:div w:id="1338800877">
              <w:marLeft w:val="0"/>
              <w:marRight w:val="0"/>
              <w:marTop w:val="0"/>
              <w:marBottom w:val="0"/>
              <w:divBdr>
                <w:top w:val="none" w:sz="0" w:space="0" w:color="auto"/>
                <w:left w:val="none" w:sz="0" w:space="0" w:color="auto"/>
                <w:bottom w:val="none" w:sz="0" w:space="0" w:color="auto"/>
                <w:right w:val="none" w:sz="0" w:space="0" w:color="auto"/>
              </w:divBdr>
              <w:divsChild>
                <w:div w:id="137648033">
                  <w:marLeft w:val="0"/>
                  <w:marRight w:val="0"/>
                  <w:marTop w:val="0"/>
                  <w:marBottom w:val="0"/>
                  <w:divBdr>
                    <w:top w:val="none" w:sz="0" w:space="0" w:color="auto"/>
                    <w:left w:val="none" w:sz="0" w:space="0" w:color="auto"/>
                    <w:bottom w:val="none" w:sz="0" w:space="0" w:color="auto"/>
                    <w:right w:val="none" w:sz="0" w:space="0" w:color="auto"/>
                  </w:divBdr>
                  <w:divsChild>
                    <w:div w:id="1046100155">
                      <w:marLeft w:val="0"/>
                      <w:marRight w:val="0"/>
                      <w:marTop w:val="0"/>
                      <w:marBottom w:val="0"/>
                      <w:divBdr>
                        <w:top w:val="none" w:sz="0" w:space="0" w:color="auto"/>
                        <w:left w:val="none" w:sz="0" w:space="0" w:color="auto"/>
                        <w:bottom w:val="none" w:sz="0" w:space="0" w:color="auto"/>
                        <w:right w:val="none" w:sz="0" w:space="0" w:color="auto"/>
                      </w:divBdr>
                      <w:divsChild>
                        <w:div w:id="82373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7534831">
      <w:bodyDiv w:val="1"/>
      <w:marLeft w:val="0"/>
      <w:marRight w:val="0"/>
      <w:marTop w:val="0"/>
      <w:marBottom w:val="0"/>
      <w:divBdr>
        <w:top w:val="none" w:sz="0" w:space="0" w:color="auto"/>
        <w:left w:val="none" w:sz="0" w:space="0" w:color="auto"/>
        <w:bottom w:val="none" w:sz="0" w:space="0" w:color="auto"/>
        <w:right w:val="none" w:sz="0" w:space="0" w:color="auto"/>
      </w:divBdr>
    </w:div>
    <w:div w:id="1091320152">
      <w:bodyDiv w:val="1"/>
      <w:marLeft w:val="0"/>
      <w:marRight w:val="0"/>
      <w:marTop w:val="0"/>
      <w:marBottom w:val="0"/>
      <w:divBdr>
        <w:top w:val="none" w:sz="0" w:space="0" w:color="auto"/>
        <w:left w:val="none" w:sz="0" w:space="0" w:color="auto"/>
        <w:bottom w:val="none" w:sz="0" w:space="0" w:color="auto"/>
        <w:right w:val="none" w:sz="0" w:space="0" w:color="auto"/>
      </w:divBdr>
    </w:div>
    <w:div w:id="1109397537">
      <w:bodyDiv w:val="1"/>
      <w:marLeft w:val="0"/>
      <w:marRight w:val="0"/>
      <w:marTop w:val="0"/>
      <w:marBottom w:val="0"/>
      <w:divBdr>
        <w:top w:val="none" w:sz="0" w:space="0" w:color="auto"/>
        <w:left w:val="none" w:sz="0" w:space="0" w:color="auto"/>
        <w:bottom w:val="none" w:sz="0" w:space="0" w:color="auto"/>
        <w:right w:val="none" w:sz="0" w:space="0" w:color="auto"/>
      </w:divBdr>
    </w:div>
    <w:div w:id="1117483011">
      <w:bodyDiv w:val="1"/>
      <w:marLeft w:val="0"/>
      <w:marRight w:val="0"/>
      <w:marTop w:val="0"/>
      <w:marBottom w:val="0"/>
      <w:divBdr>
        <w:top w:val="none" w:sz="0" w:space="0" w:color="auto"/>
        <w:left w:val="none" w:sz="0" w:space="0" w:color="auto"/>
        <w:bottom w:val="none" w:sz="0" w:space="0" w:color="auto"/>
        <w:right w:val="none" w:sz="0" w:space="0" w:color="auto"/>
      </w:divBdr>
    </w:div>
    <w:div w:id="1181971952">
      <w:bodyDiv w:val="1"/>
      <w:marLeft w:val="0"/>
      <w:marRight w:val="0"/>
      <w:marTop w:val="0"/>
      <w:marBottom w:val="0"/>
      <w:divBdr>
        <w:top w:val="none" w:sz="0" w:space="0" w:color="auto"/>
        <w:left w:val="none" w:sz="0" w:space="0" w:color="auto"/>
        <w:bottom w:val="none" w:sz="0" w:space="0" w:color="auto"/>
        <w:right w:val="none" w:sz="0" w:space="0" w:color="auto"/>
      </w:divBdr>
    </w:div>
    <w:div w:id="1185090958">
      <w:bodyDiv w:val="1"/>
      <w:marLeft w:val="0"/>
      <w:marRight w:val="0"/>
      <w:marTop w:val="0"/>
      <w:marBottom w:val="0"/>
      <w:divBdr>
        <w:top w:val="none" w:sz="0" w:space="0" w:color="auto"/>
        <w:left w:val="none" w:sz="0" w:space="0" w:color="auto"/>
        <w:bottom w:val="none" w:sz="0" w:space="0" w:color="auto"/>
        <w:right w:val="none" w:sz="0" w:space="0" w:color="auto"/>
      </w:divBdr>
    </w:div>
    <w:div w:id="1188759116">
      <w:bodyDiv w:val="1"/>
      <w:marLeft w:val="0"/>
      <w:marRight w:val="0"/>
      <w:marTop w:val="0"/>
      <w:marBottom w:val="0"/>
      <w:divBdr>
        <w:top w:val="none" w:sz="0" w:space="0" w:color="auto"/>
        <w:left w:val="none" w:sz="0" w:space="0" w:color="auto"/>
        <w:bottom w:val="none" w:sz="0" w:space="0" w:color="auto"/>
        <w:right w:val="none" w:sz="0" w:space="0" w:color="auto"/>
      </w:divBdr>
    </w:div>
    <w:div w:id="1199975124">
      <w:bodyDiv w:val="1"/>
      <w:marLeft w:val="0"/>
      <w:marRight w:val="0"/>
      <w:marTop w:val="0"/>
      <w:marBottom w:val="0"/>
      <w:divBdr>
        <w:top w:val="none" w:sz="0" w:space="0" w:color="auto"/>
        <w:left w:val="none" w:sz="0" w:space="0" w:color="auto"/>
        <w:bottom w:val="none" w:sz="0" w:space="0" w:color="auto"/>
        <w:right w:val="none" w:sz="0" w:space="0" w:color="auto"/>
      </w:divBdr>
    </w:div>
    <w:div w:id="1203398413">
      <w:bodyDiv w:val="1"/>
      <w:marLeft w:val="0"/>
      <w:marRight w:val="0"/>
      <w:marTop w:val="0"/>
      <w:marBottom w:val="0"/>
      <w:divBdr>
        <w:top w:val="none" w:sz="0" w:space="0" w:color="auto"/>
        <w:left w:val="none" w:sz="0" w:space="0" w:color="auto"/>
        <w:bottom w:val="none" w:sz="0" w:space="0" w:color="auto"/>
        <w:right w:val="none" w:sz="0" w:space="0" w:color="auto"/>
      </w:divBdr>
    </w:div>
    <w:div w:id="1213348246">
      <w:bodyDiv w:val="1"/>
      <w:marLeft w:val="0"/>
      <w:marRight w:val="0"/>
      <w:marTop w:val="0"/>
      <w:marBottom w:val="0"/>
      <w:divBdr>
        <w:top w:val="none" w:sz="0" w:space="0" w:color="auto"/>
        <w:left w:val="none" w:sz="0" w:space="0" w:color="auto"/>
        <w:bottom w:val="none" w:sz="0" w:space="0" w:color="auto"/>
        <w:right w:val="none" w:sz="0" w:space="0" w:color="auto"/>
      </w:divBdr>
      <w:divsChild>
        <w:div w:id="2136556540">
          <w:marLeft w:val="0"/>
          <w:marRight w:val="0"/>
          <w:marTop w:val="0"/>
          <w:marBottom w:val="0"/>
          <w:divBdr>
            <w:top w:val="none" w:sz="0" w:space="0" w:color="auto"/>
            <w:left w:val="none" w:sz="0" w:space="0" w:color="auto"/>
            <w:bottom w:val="none" w:sz="0" w:space="0" w:color="auto"/>
            <w:right w:val="none" w:sz="0" w:space="0" w:color="auto"/>
          </w:divBdr>
        </w:div>
      </w:divsChild>
    </w:div>
    <w:div w:id="1214342501">
      <w:bodyDiv w:val="1"/>
      <w:marLeft w:val="0"/>
      <w:marRight w:val="0"/>
      <w:marTop w:val="0"/>
      <w:marBottom w:val="0"/>
      <w:divBdr>
        <w:top w:val="none" w:sz="0" w:space="0" w:color="auto"/>
        <w:left w:val="none" w:sz="0" w:space="0" w:color="auto"/>
        <w:bottom w:val="none" w:sz="0" w:space="0" w:color="auto"/>
        <w:right w:val="none" w:sz="0" w:space="0" w:color="auto"/>
      </w:divBdr>
    </w:div>
    <w:div w:id="1234926091">
      <w:bodyDiv w:val="1"/>
      <w:marLeft w:val="0"/>
      <w:marRight w:val="0"/>
      <w:marTop w:val="0"/>
      <w:marBottom w:val="0"/>
      <w:divBdr>
        <w:top w:val="none" w:sz="0" w:space="0" w:color="auto"/>
        <w:left w:val="none" w:sz="0" w:space="0" w:color="auto"/>
        <w:bottom w:val="none" w:sz="0" w:space="0" w:color="auto"/>
        <w:right w:val="none" w:sz="0" w:space="0" w:color="auto"/>
      </w:divBdr>
    </w:div>
    <w:div w:id="1240628361">
      <w:bodyDiv w:val="1"/>
      <w:marLeft w:val="0"/>
      <w:marRight w:val="0"/>
      <w:marTop w:val="0"/>
      <w:marBottom w:val="0"/>
      <w:divBdr>
        <w:top w:val="none" w:sz="0" w:space="0" w:color="auto"/>
        <w:left w:val="none" w:sz="0" w:space="0" w:color="auto"/>
        <w:bottom w:val="none" w:sz="0" w:space="0" w:color="auto"/>
        <w:right w:val="none" w:sz="0" w:space="0" w:color="auto"/>
      </w:divBdr>
    </w:div>
    <w:div w:id="1242252438">
      <w:bodyDiv w:val="1"/>
      <w:marLeft w:val="0"/>
      <w:marRight w:val="0"/>
      <w:marTop w:val="0"/>
      <w:marBottom w:val="0"/>
      <w:divBdr>
        <w:top w:val="none" w:sz="0" w:space="0" w:color="auto"/>
        <w:left w:val="none" w:sz="0" w:space="0" w:color="auto"/>
        <w:bottom w:val="none" w:sz="0" w:space="0" w:color="auto"/>
        <w:right w:val="none" w:sz="0" w:space="0" w:color="auto"/>
      </w:divBdr>
      <w:divsChild>
        <w:div w:id="987631352">
          <w:marLeft w:val="0"/>
          <w:marRight w:val="0"/>
          <w:marTop w:val="0"/>
          <w:marBottom w:val="0"/>
          <w:divBdr>
            <w:top w:val="none" w:sz="0" w:space="0" w:color="auto"/>
            <w:left w:val="none" w:sz="0" w:space="0" w:color="auto"/>
            <w:bottom w:val="none" w:sz="0" w:space="0" w:color="auto"/>
            <w:right w:val="none" w:sz="0" w:space="0" w:color="auto"/>
          </w:divBdr>
        </w:div>
      </w:divsChild>
    </w:div>
    <w:div w:id="1258293227">
      <w:bodyDiv w:val="1"/>
      <w:marLeft w:val="0"/>
      <w:marRight w:val="0"/>
      <w:marTop w:val="0"/>
      <w:marBottom w:val="0"/>
      <w:divBdr>
        <w:top w:val="none" w:sz="0" w:space="0" w:color="auto"/>
        <w:left w:val="none" w:sz="0" w:space="0" w:color="auto"/>
        <w:bottom w:val="none" w:sz="0" w:space="0" w:color="auto"/>
        <w:right w:val="none" w:sz="0" w:space="0" w:color="auto"/>
      </w:divBdr>
    </w:div>
    <w:div w:id="1263143985">
      <w:bodyDiv w:val="1"/>
      <w:marLeft w:val="0"/>
      <w:marRight w:val="0"/>
      <w:marTop w:val="0"/>
      <w:marBottom w:val="0"/>
      <w:divBdr>
        <w:top w:val="none" w:sz="0" w:space="0" w:color="auto"/>
        <w:left w:val="none" w:sz="0" w:space="0" w:color="auto"/>
        <w:bottom w:val="none" w:sz="0" w:space="0" w:color="auto"/>
        <w:right w:val="none" w:sz="0" w:space="0" w:color="auto"/>
      </w:divBdr>
    </w:div>
    <w:div w:id="1270551956">
      <w:bodyDiv w:val="1"/>
      <w:marLeft w:val="0"/>
      <w:marRight w:val="0"/>
      <w:marTop w:val="0"/>
      <w:marBottom w:val="0"/>
      <w:divBdr>
        <w:top w:val="none" w:sz="0" w:space="0" w:color="auto"/>
        <w:left w:val="none" w:sz="0" w:space="0" w:color="auto"/>
        <w:bottom w:val="none" w:sz="0" w:space="0" w:color="auto"/>
        <w:right w:val="none" w:sz="0" w:space="0" w:color="auto"/>
      </w:divBdr>
    </w:div>
    <w:div w:id="1339889170">
      <w:bodyDiv w:val="1"/>
      <w:marLeft w:val="0"/>
      <w:marRight w:val="0"/>
      <w:marTop w:val="0"/>
      <w:marBottom w:val="0"/>
      <w:divBdr>
        <w:top w:val="none" w:sz="0" w:space="0" w:color="auto"/>
        <w:left w:val="none" w:sz="0" w:space="0" w:color="auto"/>
        <w:bottom w:val="none" w:sz="0" w:space="0" w:color="auto"/>
        <w:right w:val="none" w:sz="0" w:space="0" w:color="auto"/>
      </w:divBdr>
    </w:div>
    <w:div w:id="1346861678">
      <w:bodyDiv w:val="1"/>
      <w:marLeft w:val="0"/>
      <w:marRight w:val="0"/>
      <w:marTop w:val="0"/>
      <w:marBottom w:val="0"/>
      <w:divBdr>
        <w:top w:val="none" w:sz="0" w:space="0" w:color="auto"/>
        <w:left w:val="none" w:sz="0" w:space="0" w:color="auto"/>
        <w:bottom w:val="none" w:sz="0" w:space="0" w:color="auto"/>
        <w:right w:val="none" w:sz="0" w:space="0" w:color="auto"/>
      </w:divBdr>
    </w:div>
    <w:div w:id="1365789013">
      <w:bodyDiv w:val="1"/>
      <w:marLeft w:val="0"/>
      <w:marRight w:val="0"/>
      <w:marTop w:val="0"/>
      <w:marBottom w:val="0"/>
      <w:divBdr>
        <w:top w:val="none" w:sz="0" w:space="0" w:color="auto"/>
        <w:left w:val="none" w:sz="0" w:space="0" w:color="auto"/>
        <w:bottom w:val="none" w:sz="0" w:space="0" w:color="auto"/>
        <w:right w:val="none" w:sz="0" w:space="0" w:color="auto"/>
      </w:divBdr>
    </w:div>
    <w:div w:id="1376809168">
      <w:bodyDiv w:val="1"/>
      <w:marLeft w:val="0"/>
      <w:marRight w:val="0"/>
      <w:marTop w:val="0"/>
      <w:marBottom w:val="0"/>
      <w:divBdr>
        <w:top w:val="none" w:sz="0" w:space="0" w:color="auto"/>
        <w:left w:val="none" w:sz="0" w:space="0" w:color="auto"/>
        <w:bottom w:val="none" w:sz="0" w:space="0" w:color="auto"/>
        <w:right w:val="none" w:sz="0" w:space="0" w:color="auto"/>
      </w:divBdr>
    </w:div>
    <w:div w:id="1385526423">
      <w:bodyDiv w:val="1"/>
      <w:marLeft w:val="0"/>
      <w:marRight w:val="0"/>
      <w:marTop w:val="0"/>
      <w:marBottom w:val="0"/>
      <w:divBdr>
        <w:top w:val="none" w:sz="0" w:space="0" w:color="auto"/>
        <w:left w:val="none" w:sz="0" w:space="0" w:color="auto"/>
        <w:bottom w:val="none" w:sz="0" w:space="0" w:color="auto"/>
        <w:right w:val="none" w:sz="0" w:space="0" w:color="auto"/>
      </w:divBdr>
    </w:div>
    <w:div w:id="1403140910">
      <w:bodyDiv w:val="1"/>
      <w:marLeft w:val="0"/>
      <w:marRight w:val="0"/>
      <w:marTop w:val="0"/>
      <w:marBottom w:val="0"/>
      <w:divBdr>
        <w:top w:val="none" w:sz="0" w:space="0" w:color="auto"/>
        <w:left w:val="none" w:sz="0" w:space="0" w:color="auto"/>
        <w:bottom w:val="none" w:sz="0" w:space="0" w:color="auto"/>
        <w:right w:val="none" w:sz="0" w:space="0" w:color="auto"/>
      </w:divBdr>
    </w:div>
    <w:div w:id="1421754909">
      <w:bodyDiv w:val="1"/>
      <w:marLeft w:val="0"/>
      <w:marRight w:val="0"/>
      <w:marTop w:val="0"/>
      <w:marBottom w:val="0"/>
      <w:divBdr>
        <w:top w:val="none" w:sz="0" w:space="0" w:color="auto"/>
        <w:left w:val="none" w:sz="0" w:space="0" w:color="auto"/>
        <w:bottom w:val="none" w:sz="0" w:space="0" w:color="auto"/>
        <w:right w:val="none" w:sz="0" w:space="0" w:color="auto"/>
      </w:divBdr>
      <w:divsChild>
        <w:div w:id="819930110">
          <w:marLeft w:val="0"/>
          <w:marRight w:val="0"/>
          <w:marTop w:val="0"/>
          <w:marBottom w:val="0"/>
          <w:divBdr>
            <w:top w:val="none" w:sz="0" w:space="0" w:color="auto"/>
            <w:left w:val="none" w:sz="0" w:space="0" w:color="auto"/>
            <w:bottom w:val="none" w:sz="0" w:space="0" w:color="auto"/>
            <w:right w:val="none" w:sz="0" w:space="0" w:color="auto"/>
          </w:divBdr>
        </w:div>
      </w:divsChild>
    </w:div>
    <w:div w:id="1464033241">
      <w:bodyDiv w:val="1"/>
      <w:marLeft w:val="0"/>
      <w:marRight w:val="0"/>
      <w:marTop w:val="0"/>
      <w:marBottom w:val="0"/>
      <w:divBdr>
        <w:top w:val="none" w:sz="0" w:space="0" w:color="auto"/>
        <w:left w:val="none" w:sz="0" w:space="0" w:color="auto"/>
        <w:bottom w:val="none" w:sz="0" w:space="0" w:color="auto"/>
        <w:right w:val="none" w:sz="0" w:space="0" w:color="auto"/>
      </w:divBdr>
    </w:div>
    <w:div w:id="1481727926">
      <w:bodyDiv w:val="1"/>
      <w:marLeft w:val="0"/>
      <w:marRight w:val="0"/>
      <w:marTop w:val="0"/>
      <w:marBottom w:val="0"/>
      <w:divBdr>
        <w:top w:val="none" w:sz="0" w:space="0" w:color="auto"/>
        <w:left w:val="none" w:sz="0" w:space="0" w:color="auto"/>
        <w:bottom w:val="none" w:sz="0" w:space="0" w:color="auto"/>
        <w:right w:val="none" w:sz="0" w:space="0" w:color="auto"/>
      </w:divBdr>
    </w:div>
    <w:div w:id="1482775021">
      <w:bodyDiv w:val="1"/>
      <w:marLeft w:val="0"/>
      <w:marRight w:val="0"/>
      <w:marTop w:val="0"/>
      <w:marBottom w:val="0"/>
      <w:divBdr>
        <w:top w:val="none" w:sz="0" w:space="0" w:color="auto"/>
        <w:left w:val="none" w:sz="0" w:space="0" w:color="auto"/>
        <w:bottom w:val="none" w:sz="0" w:space="0" w:color="auto"/>
        <w:right w:val="none" w:sz="0" w:space="0" w:color="auto"/>
      </w:divBdr>
    </w:div>
    <w:div w:id="1522402693">
      <w:bodyDiv w:val="1"/>
      <w:marLeft w:val="0"/>
      <w:marRight w:val="0"/>
      <w:marTop w:val="0"/>
      <w:marBottom w:val="0"/>
      <w:divBdr>
        <w:top w:val="none" w:sz="0" w:space="0" w:color="auto"/>
        <w:left w:val="none" w:sz="0" w:space="0" w:color="auto"/>
        <w:bottom w:val="none" w:sz="0" w:space="0" w:color="auto"/>
        <w:right w:val="none" w:sz="0" w:space="0" w:color="auto"/>
      </w:divBdr>
    </w:div>
    <w:div w:id="1548447311">
      <w:bodyDiv w:val="1"/>
      <w:marLeft w:val="0"/>
      <w:marRight w:val="0"/>
      <w:marTop w:val="0"/>
      <w:marBottom w:val="0"/>
      <w:divBdr>
        <w:top w:val="none" w:sz="0" w:space="0" w:color="auto"/>
        <w:left w:val="none" w:sz="0" w:space="0" w:color="auto"/>
        <w:bottom w:val="none" w:sz="0" w:space="0" w:color="auto"/>
        <w:right w:val="none" w:sz="0" w:space="0" w:color="auto"/>
      </w:divBdr>
      <w:divsChild>
        <w:div w:id="795416080">
          <w:marLeft w:val="0"/>
          <w:marRight w:val="0"/>
          <w:marTop w:val="0"/>
          <w:marBottom w:val="0"/>
          <w:divBdr>
            <w:top w:val="none" w:sz="0" w:space="0" w:color="auto"/>
            <w:left w:val="none" w:sz="0" w:space="0" w:color="auto"/>
            <w:bottom w:val="none" w:sz="0" w:space="0" w:color="auto"/>
            <w:right w:val="none" w:sz="0" w:space="0" w:color="auto"/>
          </w:divBdr>
          <w:divsChild>
            <w:div w:id="919218213">
              <w:marLeft w:val="0"/>
              <w:marRight w:val="0"/>
              <w:marTop w:val="0"/>
              <w:marBottom w:val="0"/>
              <w:divBdr>
                <w:top w:val="none" w:sz="0" w:space="0" w:color="auto"/>
                <w:left w:val="none" w:sz="0" w:space="0" w:color="auto"/>
                <w:bottom w:val="none" w:sz="0" w:space="0" w:color="auto"/>
                <w:right w:val="none" w:sz="0" w:space="0" w:color="auto"/>
              </w:divBdr>
              <w:divsChild>
                <w:div w:id="8665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60295">
          <w:marLeft w:val="0"/>
          <w:marRight w:val="0"/>
          <w:marTop w:val="0"/>
          <w:marBottom w:val="0"/>
          <w:divBdr>
            <w:top w:val="none" w:sz="0" w:space="0" w:color="auto"/>
            <w:left w:val="none" w:sz="0" w:space="0" w:color="auto"/>
            <w:bottom w:val="none" w:sz="0" w:space="0" w:color="auto"/>
            <w:right w:val="none" w:sz="0" w:space="0" w:color="auto"/>
          </w:divBdr>
          <w:divsChild>
            <w:div w:id="1581718668">
              <w:marLeft w:val="0"/>
              <w:marRight w:val="0"/>
              <w:marTop w:val="0"/>
              <w:marBottom w:val="0"/>
              <w:divBdr>
                <w:top w:val="none" w:sz="0" w:space="0" w:color="auto"/>
                <w:left w:val="none" w:sz="0" w:space="0" w:color="auto"/>
                <w:bottom w:val="none" w:sz="0" w:space="0" w:color="auto"/>
                <w:right w:val="none" w:sz="0" w:space="0" w:color="auto"/>
              </w:divBdr>
              <w:divsChild>
                <w:div w:id="174568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721979">
          <w:marLeft w:val="0"/>
          <w:marRight w:val="0"/>
          <w:marTop w:val="0"/>
          <w:marBottom w:val="0"/>
          <w:divBdr>
            <w:top w:val="none" w:sz="0" w:space="0" w:color="auto"/>
            <w:left w:val="none" w:sz="0" w:space="0" w:color="auto"/>
            <w:bottom w:val="none" w:sz="0" w:space="0" w:color="auto"/>
            <w:right w:val="none" w:sz="0" w:space="0" w:color="auto"/>
          </w:divBdr>
        </w:div>
        <w:div w:id="415320643">
          <w:marLeft w:val="0"/>
          <w:marRight w:val="0"/>
          <w:marTop w:val="0"/>
          <w:marBottom w:val="0"/>
          <w:divBdr>
            <w:top w:val="none" w:sz="0" w:space="0" w:color="auto"/>
            <w:left w:val="none" w:sz="0" w:space="0" w:color="auto"/>
            <w:bottom w:val="none" w:sz="0" w:space="0" w:color="auto"/>
            <w:right w:val="none" w:sz="0" w:space="0" w:color="auto"/>
          </w:divBdr>
          <w:divsChild>
            <w:div w:id="282463567">
              <w:marLeft w:val="0"/>
              <w:marRight w:val="0"/>
              <w:marTop w:val="0"/>
              <w:marBottom w:val="0"/>
              <w:divBdr>
                <w:top w:val="none" w:sz="0" w:space="0" w:color="auto"/>
                <w:left w:val="none" w:sz="0" w:space="0" w:color="auto"/>
                <w:bottom w:val="none" w:sz="0" w:space="0" w:color="auto"/>
                <w:right w:val="none" w:sz="0" w:space="0" w:color="auto"/>
              </w:divBdr>
              <w:divsChild>
                <w:div w:id="68467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4278">
          <w:marLeft w:val="0"/>
          <w:marRight w:val="0"/>
          <w:marTop w:val="0"/>
          <w:marBottom w:val="0"/>
          <w:divBdr>
            <w:top w:val="none" w:sz="0" w:space="0" w:color="auto"/>
            <w:left w:val="none" w:sz="0" w:space="0" w:color="auto"/>
            <w:bottom w:val="none" w:sz="0" w:space="0" w:color="auto"/>
            <w:right w:val="none" w:sz="0" w:space="0" w:color="auto"/>
          </w:divBdr>
          <w:divsChild>
            <w:div w:id="311955463">
              <w:marLeft w:val="0"/>
              <w:marRight w:val="0"/>
              <w:marTop w:val="0"/>
              <w:marBottom w:val="0"/>
              <w:divBdr>
                <w:top w:val="none" w:sz="0" w:space="0" w:color="auto"/>
                <w:left w:val="none" w:sz="0" w:space="0" w:color="auto"/>
                <w:bottom w:val="none" w:sz="0" w:space="0" w:color="auto"/>
                <w:right w:val="none" w:sz="0" w:space="0" w:color="auto"/>
              </w:divBdr>
              <w:divsChild>
                <w:div w:id="30030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56592">
          <w:marLeft w:val="0"/>
          <w:marRight w:val="0"/>
          <w:marTop w:val="0"/>
          <w:marBottom w:val="0"/>
          <w:divBdr>
            <w:top w:val="none" w:sz="0" w:space="0" w:color="auto"/>
            <w:left w:val="none" w:sz="0" w:space="0" w:color="auto"/>
            <w:bottom w:val="none" w:sz="0" w:space="0" w:color="auto"/>
            <w:right w:val="none" w:sz="0" w:space="0" w:color="auto"/>
          </w:divBdr>
        </w:div>
      </w:divsChild>
    </w:div>
    <w:div w:id="1553539445">
      <w:bodyDiv w:val="1"/>
      <w:marLeft w:val="0"/>
      <w:marRight w:val="0"/>
      <w:marTop w:val="0"/>
      <w:marBottom w:val="0"/>
      <w:divBdr>
        <w:top w:val="none" w:sz="0" w:space="0" w:color="auto"/>
        <w:left w:val="none" w:sz="0" w:space="0" w:color="auto"/>
        <w:bottom w:val="none" w:sz="0" w:space="0" w:color="auto"/>
        <w:right w:val="none" w:sz="0" w:space="0" w:color="auto"/>
      </w:divBdr>
    </w:div>
    <w:div w:id="1624190190">
      <w:bodyDiv w:val="1"/>
      <w:marLeft w:val="0"/>
      <w:marRight w:val="0"/>
      <w:marTop w:val="0"/>
      <w:marBottom w:val="0"/>
      <w:divBdr>
        <w:top w:val="none" w:sz="0" w:space="0" w:color="auto"/>
        <w:left w:val="none" w:sz="0" w:space="0" w:color="auto"/>
        <w:bottom w:val="none" w:sz="0" w:space="0" w:color="auto"/>
        <w:right w:val="none" w:sz="0" w:space="0" w:color="auto"/>
      </w:divBdr>
      <w:divsChild>
        <w:div w:id="987241989">
          <w:marLeft w:val="480"/>
          <w:marRight w:val="0"/>
          <w:marTop w:val="0"/>
          <w:marBottom w:val="0"/>
          <w:divBdr>
            <w:top w:val="none" w:sz="0" w:space="0" w:color="auto"/>
            <w:left w:val="none" w:sz="0" w:space="0" w:color="auto"/>
            <w:bottom w:val="none" w:sz="0" w:space="0" w:color="auto"/>
            <w:right w:val="none" w:sz="0" w:space="0" w:color="auto"/>
          </w:divBdr>
        </w:div>
        <w:div w:id="1212427262">
          <w:marLeft w:val="480"/>
          <w:marRight w:val="0"/>
          <w:marTop w:val="0"/>
          <w:marBottom w:val="0"/>
          <w:divBdr>
            <w:top w:val="none" w:sz="0" w:space="0" w:color="auto"/>
            <w:left w:val="none" w:sz="0" w:space="0" w:color="auto"/>
            <w:bottom w:val="none" w:sz="0" w:space="0" w:color="auto"/>
            <w:right w:val="none" w:sz="0" w:space="0" w:color="auto"/>
          </w:divBdr>
        </w:div>
        <w:div w:id="1357928538">
          <w:marLeft w:val="480"/>
          <w:marRight w:val="0"/>
          <w:marTop w:val="0"/>
          <w:marBottom w:val="0"/>
          <w:divBdr>
            <w:top w:val="none" w:sz="0" w:space="0" w:color="auto"/>
            <w:left w:val="none" w:sz="0" w:space="0" w:color="auto"/>
            <w:bottom w:val="none" w:sz="0" w:space="0" w:color="auto"/>
            <w:right w:val="none" w:sz="0" w:space="0" w:color="auto"/>
          </w:divBdr>
        </w:div>
        <w:div w:id="227615187">
          <w:marLeft w:val="480"/>
          <w:marRight w:val="0"/>
          <w:marTop w:val="0"/>
          <w:marBottom w:val="0"/>
          <w:divBdr>
            <w:top w:val="none" w:sz="0" w:space="0" w:color="auto"/>
            <w:left w:val="none" w:sz="0" w:space="0" w:color="auto"/>
            <w:bottom w:val="none" w:sz="0" w:space="0" w:color="auto"/>
            <w:right w:val="none" w:sz="0" w:space="0" w:color="auto"/>
          </w:divBdr>
        </w:div>
        <w:div w:id="585695430">
          <w:marLeft w:val="480"/>
          <w:marRight w:val="0"/>
          <w:marTop w:val="0"/>
          <w:marBottom w:val="0"/>
          <w:divBdr>
            <w:top w:val="none" w:sz="0" w:space="0" w:color="auto"/>
            <w:left w:val="none" w:sz="0" w:space="0" w:color="auto"/>
            <w:bottom w:val="none" w:sz="0" w:space="0" w:color="auto"/>
            <w:right w:val="none" w:sz="0" w:space="0" w:color="auto"/>
          </w:divBdr>
        </w:div>
        <w:div w:id="623196743">
          <w:marLeft w:val="480"/>
          <w:marRight w:val="0"/>
          <w:marTop w:val="0"/>
          <w:marBottom w:val="0"/>
          <w:divBdr>
            <w:top w:val="none" w:sz="0" w:space="0" w:color="auto"/>
            <w:left w:val="none" w:sz="0" w:space="0" w:color="auto"/>
            <w:bottom w:val="none" w:sz="0" w:space="0" w:color="auto"/>
            <w:right w:val="none" w:sz="0" w:space="0" w:color="auto"/>
          </w:divBdr>
        </w:div>
        <w:div w:id="1191726377">
          <w:marLeft w:val="480"/>
          <w:marRight w:val="0"/>
          <w:marTop w:val="0"/>
          <w:marBottom w:val="0"/>
          <w:divBdr>
            <w:top w:val="none" w:sz="0" w:space="0" w:color="auto"/>
            <w:left w:val="none" w:sz="0" w:space="0" w:color="auto"/>
            <w:bottom w:val="none" w:sz="0" w:space="0" w:color="auto"/>
            <w:right w:val="none" w:sz="0" w:space="0" w:color="auto"/>
          </w:divBdr>
        </w:div>
        <w:div w:id="1053040120">
          <w:marLeft w:val="480"/>
          <w:marRight w:val="0"/>
          <w:marTop w:val="0"/>
          <w:marBottom w:val="0"/>
          <w:divBdr>
            <w:top w:val="none" w:sz="0" w:space="0" w:color="auto"/>
            <w:left w:val="none" w:sz="0" w:space="0" w:color="auto"/>
            <w:bottom w:val="none" w:sz="0" w:space="0" w:color="auto"/>
            <w:right w:val="none" w:sz="0" w:space="0" w:color="auto"/>
          </w:divBdr>
        </w:div>
        <w:div w:id="856038855">
          <w:marLeft w:val="480"/>
          <w:marRight w:val="0"/>
          <w:marTop w:val="0"/>
          <w:marBottom w:val="0"/>
          <w:divBdr>
            <w:top w:val="none" w:sz="0" w:space="0" w:color="auto"/>
            <w:left w:val="none" w:sz="0" w:space="0" w:color="auto"/>
            <w:bottom w:val="none" w:sz="0" w:space="0" w:color="auto"/>
            <w:right w:val="none" w:sz="0" w:space="0" w:color="auto"/>
          </w:divBdr>
        </w:div>
        <w:div w:id="1810978195">
          <w:marLeft w:val="480"/>
          <w:marRight w:val="0"/>
          <w:marTop w:val="0"/>
          <w:marBottom w:val="0"/>
          <w:divBdr>
            <w:top w:val="none" w:sz="0" w:space="0" w:color="auto"/>
            <w:left w:val="none" w:sz="0" w:space="0" w:color="auto"/>
            <w:bottom w:val="none" w:sz="0" w:space="0" w:color="auto"/>
            <w:right w:val="none" w:sz="0" w:space="0" w:color="auto"/>
          </w:divBdr>
        </w:div>
        <w:div w:id="315457367">
          <w:marLeft w:val="480"/>
          <w:marRight w:val="0"/>
          <w:marTop w:val="0"/>
          <w:marBottom w:val="0"/>
          <w:divBdr>
            <w:top w:val="none" w:sz="0" w:space="0" w:color="auto"/>
            <w:left w:val="none" w:sz="0" w:space="0" w:color="auto"/>
            <w:bottom w:val="none" w:sz="0" w:space="0" w:color="auto"/>
            <w:right w:val="none" w:sz="0" w:space="0" w:color="auto"/>
          </w:divBdr>
          <w:divsChild>
            <w:div w:id="1102453183">
              <w:marLeft w:val="480"/>
              <w:marRight w:val="0"/>
              <w:marTop w:val="0"/>
              <w:marBottom w:val="0"/>
              <w:divBdr>
                <w:top w:val="none" w:sz="0" w:space="0" w:color="auto"/>
                <w:left w:val="none" w:sz="0" w:space="0" w:color="auto"/>
                <w:bottom w:val="none" w:sz="0" w:space="0" w:color="auto"/>
                <w:right w:val="none" w:sz="0" w:space="0" w:color="auto"/>
              </w:divBdr>
            </w:div>
            <w:div w:id="1410692580">
              <w:marLeft w:val="480"/>
              <w:marRight w:val="0"/>
              <w:marTop w:val="0"/>
              <w:marBottom w:val="0"/>
              <w:divBdr>
                <w:top w:val="none" w:sz="0" w:space="0" w:color="auto"/>
                <w:left w:val="none" w:sz="0" w:space="0" w:color="auto"/>
                <w:bottom w:val="none" w:sz="0" w:space="0" w:color="auto"/>
                <w:right w:val="none" w:sz="0" w:space="0" w:color="auto"/>
              </w:divBdr>
            </w:div>
            <w:div w:id="98863705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700626277">
      <w:bodyDiv w:val="1"/>
      <w:marLeft w:val="0"/>
      <w:marRight w:val="0"/>
      <w:marTop w:val="0"/>
      <w:marBottom w:val="0"/>
      <w:divBdr>
        <w:top w:val="none" w:sz="0" w:space="0" w:color="auto"/>
        <w:left w:val="none" w:sz="0" w:space="0" w:color="auto"/>
        <w:bottom w:val="none" w:sz="0" w:space="0" w:color="auto"/>
        <w:right w:val="none" w:sz="0" w:space="0" w:color="auto"/>
      </w:divBdr>
    </w:div>
    <w:div w:id="1784567540">
      <w:bodyDiv w:val="1"/>
      <w:marLeft w:val="0"/>
      <w:marRight w:val="0"/>
      <w:marTop w:val="0"/>
      <w:marBottom w:val="0"/>
      <w:divBdr>
        <w:top w:val="none" w:sz="0" w:space="0" w:color="auto"/>
        <w:left w:val="none" w:sz="0" w:space="0" w:color="auto"/>
        <w:bottom w:val="none" w:sz="0" w:space="0" w:color="auto"/>
        <w:right w:val="none" w:sz="0" w:space="0" w:color="auto"/>
      </w:divBdr>
    </w:div>
    <w:div w:id="1785533243">
      <w:bodyDiv w:val="1"/>
      <w:marLeft w:val="0"/>
      <w:marRight w:val="0"/>
      <w:marTop w:val="0"/>
      <w:marBottom w:val="0"/>
      <w:divBdr>
        <w:top w:val="none" w:sz="0" w:space="0" w:color="auto"/>
        <w:left w:val="none" w:sz="0" w:space="0" w:color="auto"/>
        <w:bottom w:val="none" w:sz="0" w:space="0" w:color="auto"/>
        <w:right w:val="none" w:sz="0" w:space="0" w:color="auto"/>
      </w:divBdr>
    </w:div>
    <w:div w:id="1824857642">
      <w:bodyDiv w:val="1"/>
      <w:marLeft w:val="0"/>
      <w:marRight w:val="0"/>
      <w:marTop w:val="0"/>
      <w:marBottom w:val="0"/>
      <w:divBdr>
        <w:top w:val="none" w:sz="0" w:space="0" w:color="auto"/>
        <w:left w:val="none" w:sz="0" w:space="0" w:color="auto"/>
        <w:bottom w:val="none" w:sz="0" w:space="0" w:color="auto"/>
        <w:right w:val="none" w:sz="0" w:space="0" w:color="auto"/>
      </w:divBdr>
    </w:div>
    <w:div w:id="1850871734">
      <w:bodyDiv w:val="1"/>
      <w:marLeft w:val="0"/>
      <w:marRight w:val="0"/>
      <w:marTop w:val="0"/>
      <w:marBottom w:val="0"/>
      <w:divBdr>
        <w:top w:val="none" w:sz="0" w:space="0" w:color="auto"/>
        <w:left w:val="none" w:sz="0" w:space="0" w:color="auto"/>
        <w:bottom w:val="none" w:sz="0" w:space="0" w:color="auto"/>
        <w:right w:val="none" w:sz="0" w:space="0" w:color="auto"/>
      </w:divBdr>
    </w:div>
    <w:div w:id="1865947320">
      <w:bodyDiv w:val="1"/>
      <w:marLeft w:val="0"/>
      <w:marRight w:val="0"/>
      <w:marTop w:val="0"/>
      <w:marBottom w:val="0"/>
      <w:divBdr>
        <w:top w:val="none" w:sz="0" w:space="0" w:color="auto"/>
        <w:left w:val="none" w:sz="0" w:space="0" w:color="auto"/>
        <w:bottom w:val="none" w:sz="0" w:space="0" w:color="auto"/>
        <w:right w:val="none" w:sz="0" w:space="0" w:color="auto"/>
      </w:divBdr>
    </w:div>
    <w:div w:id="1873765774">
      <w:bodyDiv w:val="1"/>
      <w:marLeft w:val="0"/>
      <w:marRight w:val="0"/>
      <w:marTop w:val="0"/>
      <w:marBottom w:val="0"/>
      <w:divBdr>
        <w:top w:val="none" w:sz="0" w:space="0" w:color="auto"/>
        <w:left w:val="none" w:sz="0" w:space="0" w:color="auto"/>
        <w:bottom w:val="none" w:sz="0" w:space="0" w:color="auto"/>
        <w:right w:val="none" w:sz="0" w:space="0" w:color="auto"/>
      </w:divBdr>
    </w:div>
    <w:div w:id="1886067504">
      <w:bodyDiv w:val="1"/>
      <w:marLeft w:val="0"/>
      <w:marRight w:val="0"/>
      <w:marTop w:val="0"/>
      <w:marBottom w:val="0"/>
      <w:divBdr>
        <w:top w:val="none" w:sz="0" w:space="0" w:color="auto"/>
        <w:left w:val="none" w:sz="0" w:space="0" w:color="auto"/>
        <w:bottom w:val="none" w:sz="0" w:space="0" w:color="auto"/>
        <w:right w:val="none" w:sz="0" w:space="0" w:color="auto"/>
      </w:divBdr>
    </w:div>
    <w:div w:id="1896506934">
      <w:bodyDiv w:val="1"/>
      <w:marLeft w:val="0"/>
      <w:marRight w:val="0"/>
      <w:marTop w:val="0"/>
      <w:marBottom w:val="0"/>
      <w:divBdr>
        <w:top w:val="none" w:sz="0" w:space="0" w:color="auto"/>
        <w:left w:val="none" w:sz="0" w:space="0" w:color="auto"/>
        <w:bottom w:val="none" w:sz="0" w:space="0" w:color="auto"/>
        <w:right w:val="none" w:sz="0" w:space="0" w:color="auto"/>
      </w:divBdr>
    </w:div>
    <w:div w:id="1945065428">
      <w:bodyDiv w:val="1"/>
      <w:marLeft w:val="0"/>
      <w:marRight w:val="0"/>
      <w:marTop w:val="0"/>
      <w:marBottom w:val="0"/>
      <w:divBdr>
        <w:top w:val="none" w:sz="0" w:space="0" w:color="auto"/>
        <w:left w:val="none" w:sz="0" w:space="0" w:color="auto"/>
        <w:bottom w:val="none" w:sz="0" w:space="0" w:color="auto"/>
        <w:right w:val="none" w:sz="0" w:space="0" w:color="auto"/>
      </w:divBdr>
    </w:div>
    <w:div w:id="1978073217">
      <w:bodyDiv w:val="1"/>
      <w:marLeft w:val="0"/>
      <w:marRight w:val="0"/>
      <w:marTop w:val="0"/>
      <w:marBottom w:val="0"/>
      <w:divBdr>
        <w:top w:val="none" w:sz="0" w:space="0" w:color="auto"/>
        <w:left w:val="none" w:sz="0" w:space="0" w:color="auto"/>
        <w:bottom w:val="none" w:sz="0" w:space="0" w:color="auto"/>
        <w:right w:val="none" w:sz="0" w:space="0" w:color="auto"/>
      </w:divBdr>
    </w:div>
    <w:div w:id="2014332093">
      <w:bodyDiv w:val="1"/>
      <w:marLeft w:val="0"/>
      <w:marRight w:val="0"/>
      <w:marTop w:val="0"/>
      <w:marBottom w:val="0"/>
      <w:divBdr>
        <w:top w:val="none" w:sz="0" w:space="0" w:color="auto"/>
        <w:left w:val="none" w:sz="0" w:space="0" w:color="auto"/>
        <w:bottom w:val="none" w:sz="0" w:space="0" w:color="auto"/>
        <w:right w:val="none" w:sz="0" w:space="0" w:color="auto"/>
      </w:divBdr>
    </w:div>
    <w:div w:id="2016229659">
      <w:bodyDiv w:val="1"/>
      <w:marLeft w:val="0"/>
      <w:marRight w:val="0"/>
      <w:marTop w:val="0"/>
      <w:marBottom w:val="0"/>
      <w:divBdr>
        <w:top w:val="none" w:sz="0" w:space="0" w:color="auto"/>
        <w:left w:val="none" w:sz="0" w:space="0" w:color="auto"/>
        <w:bottom w:val="none" w:sz="0" w:space="0" w:color="auto"/>
        <w:right w:val="none" w:sz="0" w:space="0" w:color="auto"/>
      </w:divBdr>
    </w:div>
    <w:div w:id="2043481920">
      <w:bodyDiv w:val="1"/>
      <w:marLeft w:val="0"/>
      <w:marRight w:val="0"/>
      <w:marTop w:val="0"/>
      <w:marBottom w:val="0"/>
      <w:divBdr>
        <w:top w:val="none" w:sz="0" w:space="0" w:color="auto"/>
        <w:left w:val="none" w:sz="0" w:space="0" w:color="auto"/>
        <w:bottom w:val="none" w:sz="0" w:space="0" w:color="auto"/>
        <w:right w:val="none" w:sz="0" w:space="0" w:color="auto"/>
      </w:divBdr>
    </w:div>
    <w:div w:id="206059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59261/jlsp.v4i4.271"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sa/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reativecommons.org/licenses/by-sa/4.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HARMONI%20SOSIAL\DOCUMENT%20PREPARATION\Tahun%202018\2018%20September\Edited\Template%202018-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3ECCAB0-A0F7-47C0-A2B4-AAD4664E13BB}"/>
      </w:docPartPr>
      <w:docPartBody>
        <w:p w:rsidR="00D26BCB" w:rsidRDefault="00F4304D">
          <w:r w:rsidRPr="000F65B0">
            <w:rPr>
              <w:rStyle w:val="PlaceholderText"/>
            </w:rPr>
            <w:t>Click or tap here to enter text.</w:t>
          </w:r>
        </w:p>
      </w:docPartBody>
    </w:docPart>
    <w:docPart>
      <w:docPartPr>
        <w:name w:val="CAFB53043AF24EF88AAB6508479102FE"/>
        <w:category>
          <w:name w:val="General"/>
          <w:gallery w:val="placeholder"/>
        </w:category>
        <w:types>
          <w:type w:val="bbPlcHdr"/>
        </w:types>
        <w:behaviors>
          <w:behavior w:val="content"/>
        </w:behaviors>
        <w:guid w:val="{4EBAE2DB-CB0A-41EA-A7EA-B121AD84965C}"/>
      </w:docPartPr>
      <w:docPartBody>
        <w:p w:rsidR="0016208D" w:rsidRDefault="00022A71" w:rsidP="00022A71">
          <w:pPr>
            <w:pStyle w:val="CAFB53043AF24EF88AAB6508479102FE"/>
          </w:pPr>
          <w:r w:rsidRPr="000F65B0">
            <w:rPr>
              <w:rStyle w:val="PlaceholderText"/>
            </w:rPr>
            <w:t>Click or tap here to enter text.</w:t>
          </w:r>
        </w:p>
      </w:docPartBody>
    </w:docPart>
    <w:docPart>
      <w:docPartPr>
        <w:name w:val="8D7CBDC337A04DC79E94D92A819CBCA4"/>
        <w:category>
          <w:name w:val="General"/>
          <w:gallery w:val="placeholder"/>
        </w:category>
        <w:types>
          <w:type w:val="bbPlcHdr"/>
        </w:types>
        <w:behaviors>
          <w:behavior w:val="content"/>
        </w:behaviors>
        <w:guid w:val="{C5B0799E-9F53-4404-84F0-116EB1E3FDF3}"/>
      </w:docPartPr>
      <w:docPartBody>
        <w:p w:rsidR="0016208D" w:rsidRDefault="00022A71" w:rsidP="00022A71">
          <w:pPr>
            <w:pStyle w:val="8D7CBDC337A04DC79E94D92A819CBCA4"/>
          </w:pPr>
          <w:r w:rsidRPr="000F65B0">
            <w:rPr>
              <w:rStyle w:val="PlaceholderText"/>
            </w:rPr>
            <w:t>Click or tap here to enter text.</w:t>
          </w:r>
        </w:p>
      </w:docPartBody>
    </w:docPart>
    <w:docPart>
      <w:docPartPr>
        <w:name w:val="4066F277248747A4B90124BB11B450EA"/>
        <w:category>
          <w:name w:val="General"/>
          <w:gallery w:val="placeholder"/>
        </w:category>
        <w:types>
          <w:type w:val="bbPlcHdr"/>
        </w:types>
        <w:behaviors>
          <w:behavior w:val="content"/>
        </w:behaviors>
        <w:guid w:val="{300557E3-6F26-4473-8394-CFCAC9EE268C}"/>
      </w:docPartPr>
      <w:docPartBody>
        <w:p w:rsidR="0016208D" w:rsidRDefault="00022A71" w:rsidP="00022A71">
          <w:pPr>
            <w:pStyle w:val="4066F277248747A4B90124BB11B450EA"/>
          </w:pPr>
          <w:r w:rsidRPr="000F65B0">
            <w:rPr>
              <w:rStyle w:val="PlaceholderText"/>
            </w:rPr>
            <w:t>Click or tap here to enter text.</w:t>
          </w:r>
        </w:p>
      </w:docPartBody>
    </w:docPart>
    <w:docPart>
      <w:docPartPr>
        <w:name w:val="BCA4542EE60843888D1D939E3A6CEF17"/>
        <w:category>
          <w:name w:val="General"/>
          <w:gallery w:val="placeholder"/>
        </w:category>
        <w:types>
          <w:type w:val="bbPlcHdr"/>
        </w:types>
        <w:behaviors>
          <w:behavior w:val="content"/>
        </w:behaviors>
        <w:guid w:val="{0C871A1F-26F1-43E2-8480-4C31DE99A1BD}"/>
      </w:docPartPr>
      <w:docPartBody>
        <w:p w:rsidR="0016208D" w:rsidRDefault="00022A71" w:rsidP="00022A71">
          <w:pPr>
            <w:pStyle w:val="BCA4542EE60843888D1D939E3A6CEF17"/>
          </w:pPr>
          <w:r w:rsidRPr="000F65B0">
            <w:rPr>
              <w:rStyle w:val="PlaceholderText"/>
            </w:rPr>
            <w:t>Click or tap here to enter text.</w:t>
          </w:r>
        </w:p>
      </w:docPartBody>
    </w:docPart>
    <w:docPart>
      <w:docPartPr>
        <w:name w:val="939EF7510FE547AB8CABE821E4F6902D"/>
        <w:category>
          <w:name w:val="General"/>
          <w:gallery w:val="placeholder"/>
        </w:category>
        <w:types>
          <w:type w:val="bbPlcHdr"/>
        </w:types>
        <w:behaviors>
          <w:behavior w:val="content"/>
        </w:behaviors>
        <w:guid w:val="{19B8D9AF-13E5-478F-BF57-2458DDB2CBFA}"/>
      </w:docPartPr>
      <w:docPartBody>
        <w:p w:rsidR="0016208D" w:rsidRDefault="00022A71" w:rsidP="00022A71">
          <w:pPr>
            <w:pStyle w:val="939EF7510FE547AB8CABE821E4F6902D"/>
          </w:pPr>
          <w:r w:rsidRPr="000F65B0">
            <w:rPr>
              <w:rStyle w:val="PlaceholderText"/>
            </w:rPr>
            <w:t>Click or tap here to enter text.</w:t>
          </w:r>
        </w:p>
      </w:docPartBody>
    </w:docPart>
    <w:docPart>
      <w:docPartPr>
        <w:name w:val="A319D66CD16947F3A742E87B59DE27DB"/>
        <w:category>
          <w:name w:val="General"/>
          <w:gallery w:val="placeholder"/>
        </w:category>
        <w:types>
          <w:type w:val="bbPlcHdr"/>
        </w:types>
        <w:behaviors>
          <w:behavior w:val="content"/>
        </w:behaviors>
        <w:guid w:val="{4052E6EF-F41D-463C-AFA2-D82A1F318895}"/>
      </w:docPartPr>
      <w:docPartBody>
        <w:p w:rsidR="0016208D" w:rsidRDefault="00022A71" w:rsidP="00022A71">
          <w:pPr>
            <w:pStyle w:val="A319D66CD16947F3A742E87B59DE27DB"/>
          </w:pPr>
          <w:r w:rsidRPr="000F65B0">
            <w:rPr>
              <w:rStyle w:val="PlaceholderText"/>
            </w:rPr>
            <w:t>Click or tap here to enter text.</w:t>
          </w:r>
        </w:p>
      </w:docPartBody>
    </w:docPart>
    <w:docPart>
      <w:docPartPr>
        <w:name w:val="DEA7C1C138DE41D8A3240A4BEB7A674C"/>
        <w:category>
          <w:name w:val="General"/>
          <w:gallery w:val="placeholder"/>
        </w:category>
        <w:types>
          <w:type w:val="bbPlcHdr"/>
        </w:types>
        <w:behaviors>
          <w:behavior w:val="content"/>
        </w:behaviors>
        <w:guid w:val="{08E76CDB-7283-4094-A57B-2D7E64AE211F}"/>
      </w:docPartPr>
      <w:docPartBody>
        <w:p w:rsidR="0016208D" w:rsidRDefault="00022A71" w:rsidP="00022A71">
          <w:pPr>
            <w:pStyle w:val="DEA7C1C138DE41D8A3240A4BEB7A674C"/>
          </w:pPr>
          <w:r w:rsidRPr="000F65B0">
            <w:rPr>
              <w:rStyle w:val="PlaceholderText"/>
            </w:rPr>
            <w:t>Click or tap here to enter text.</w:t>
          </w:r>
        </w:p>
      </w:docPartBody>
    </w:docPart>
    <w:docPart>
      <w:docPartPr>
        <w:name w:val="4399965B02BC4595801172BF8C11F8F5"/>
        <w:category>
          <w:name w:val="General"/>
          <w:gallery w:val="placeholder"/>
        </w:category>
        <w:types>
          <w:type w:val="bbPlcHdr"/>
        </w:types>
        <w:behaviors>
          <w:behavior w:val="content"/>
        </w:behaviors>
        <w:guid w:val="{D4C592CF-0E8B-489E-AF17-D511D0662C1B}"/>
      </w:docPartPr>
      <w:docPartBody>
        <w:p w:rsidR="0016208D" w:rsidRDefault="00022A71" w:rsidP="00022A71">
          <w:pPr>
            <w:pStyle w:val="4399965B02BC4595801172BF8C11F8F5"/>
          </w:pPr>
          <w:r w:rsidRPr="000F65B0">
            <w:rPr>
              <w:rStyle w:val="PlaceholderText"/>
            </w:rPr>
            <w:t>Click or tap here to enter text.</w:t>
          </w:r>
        </w:p>
      </w:docPartBody>
    </w:docPart>
    <w:docPart>
      <w:docPartPr>
        <w:name w:val="8B3D8A6D3D7D44668E784FC3CDC8564E"/>
        <w:category>
          <w:name w:val="General"/>
          <w:gallery w:val="placeholder"/>
        </w:category>
        <w:types>
          <w:type w:val="bbPlcHdr"/>
        </w:types>
        <w:behaviors>
          <w:behavior w:val="content"/>
        </w:behaviors>
        <w:guid w:val="{5772377E-F380-4784-8478-C66991B0B73D}"/>
      </w:docPartPr>
      <w:docPartBody>
        <w:p w:rsidR="0016208D" w:rsidRDefault="00022A71" w:rsidP="00022A71">
          <w:pPr>
            <w:pStyle w:val="8B3D8A6D3D7D44668E784FC3CDC8564E"/>
          </w:pPr>
          <w:r w:rsidRPr="000F65B0">
            <w:rPr>
              <w:rStyle w:val="PlaceholderText"/>
            </w:rPr>
            <w:t>Click or tap here to enter text.</w:t>
          </w:r>
        </w:p>
      </w:docPartBody>
    </w:docPart>
    <w:docPart>
      <w:docPartPr>
        <w:name w:val="7652E1C668614820849A25B756E9699D"/>
        <w:category>
          <w:name w:val="General"/>
          <w:gallery w:val="placeholder"/>
        </w:category>
        <w:types>
          <w:type w:val="bbPlcHdr"/>
        </w:types>
        <w:behaviors>
          <w:behavior w:val="content"/>
        </w:behaviors>
        <w:guid w:val="{D59D0063-015A-41D9-A106-0804D54ABF08}"/>
      </w:docPartPr>
      <w:docPartBody>
        <w:p w:rsidR="0016208D" w:rsidRDefault="00022A71" w:rsidP="00022A71">
          <w:pPr>
            <w:pStyle w:val="7652E1C668614820849A25B756E9699D"/>
          </w:pPr>
          <w:r w:rsidRPr="000F65B0">
            <w:rPr>
              <w:rStyle w:val="PlaceholderText"/>
            </w:rPr>
            <w:t>Click or tap here to enter text.</w:t>
          </w:r>
        </w:p>
      </w:docPartBody>
    </w:docPart>
    <w:docPart>
      <w:docPartPr>
        <w:name w:val="3AF44BAF61C14B58BE01BF2B93CF3AF3"/>
        <w:category>
          <w:name w:val="General"/>
          <w:gallery w:val="placeholder"/>
        </w:category>
        <w:types>
          <w:type w:val="bbPlcHdr"/>
        </w:types>
        <w:behaviors>
          <w:behavior w:val="content"/>
        </w:behaviors>
        <w:guid w:val="{18EC1103-429F-4131-B66F-EA50A91FDDAD}"/>
      </w:docPartPr>
      <w:docPartBody>
        <w:p w:rsidR="0016208D" w:rsidRDefault="00022A71" w:rsidP="00022A71">
          <w:pPr>
            <w:pStyle w:val="3AF44BAF61C14B58BE01BF2B93CF3AF3"/>
          </w:pPr>
          <w:r w:rsidRPr="000F65B0">
            <w:rPr>
              <w:rStyle w:val="PlaceholderText"/>
            </w:rPr>
            <w:t>Click or tap here to enter text.</w:t>
          </w:r>
        </w:p>
      </w:docPartBody>
    </w:docPart>
    <w:docPart>
      <w:docPartPr>
        <w:name w:val="828C7F0B46B94D94A48D5B2BB8023C3E"/>
        <w:category>
          <w:name w:val="General"/>
          <w:gallery w:val="placeholder"/>
        </w:category>
        <w:types>
          <w:type w:val="bbPlcHdr"/>
        </w:types>
        <w:behaviors>
          <w:behavior w:val="content"/>
        </w:behaviors>
        <w:guid w:val="{15870C4C-DEF9-4F92-A3E3-37C05693ABCF}"/>
      </w:docPartPr>
      <w:docPartBody>
        <w:p w:rsidR="0016208D" w:rsidRDefault="00022A71" w:rsidP="00022A71">
          <w:pPr>
            <w:pStyle w:val="828C7F0B46B94D94A48D5B2BB8023C3E"/>
          </w:pPr>
          <w:r w:rsidRPr="000F65B0">
            <w:rPr>
              <w:rStyle w:val="PlaceholderText"/>
            </w:rPr>
            <w:t>Click or tap here to enter text.</w:t>
          </w:r>
        </w:p>
      </w:docPartBody>
    </w:docPart>
    <w:docPart>
      <w:docPartPr>
        <w:name w:val="E1B15DE981554B2FAF5B405158D682BF"/>
        <w:category>
          <w:name w:val="General"/>
          <w:gallery w:val="placeholder"/>
        </w:category>
        <w:types>
          <w:type w:val="bbPlcHdr"/>
        </w:types>
        <w:behaviors>
          <w:behavior w:val="content"/>
        </w:behaviors>
        <w:guid w:val="{F66FED9C-CA95-482C-BC40-1170F99AD89C}"/>
      </w:docPartPr>
      <w:docPartBody>
        <w:p w:rsidR="0016208D" w:rsidRDefault="00022A71" w:rsidP="00022A71">
          <w:pPr>
            <w:pStyle w:val="E1B15DE981554B2FAF5B405158D682BF"/>
          </w:pPr>
          <w:r w:rsidRPr="000F65B0">
            <w:rPr>
              <w:rStyle w:val="PlaceholderText"/>
            </w:rPr>
            <w:t>Click or tap here to enter text.</w:t>
          </w:r>
        </w:p>
      </w:docPartBody>
    </w:docPart>
    <w:docPart>
      <w:docPartPr>
        <w:name w:val="FFD19B2BAFE14BAB80997041E5AE3019"/>
        <w:category>
          <w:name w:val="General"/>
          <w:gallery w:val="placeholder"/>
        </w:category>
        <w:types>
          <w:type w:val="bbPlcHdr"/>
        </w:types>
        <w:behaviors>
          <w:behavior w:val="content"/>
        </w:behaviors>
        <w:guid w:val="{610DD650-7D62-4A95-A76B-2D03A9F70395}"/>
      </w:docPartPr>
      <w:docPartBody>
        <w:p w:rsidR="0016208D" w:rsidRDefault="00022A71" w:rsidP="00022A71">
          <w:pPr>
            <w:pStyle w:val="FFD19B2BAFE14BAB80997041E5AE3019"/>
          </w:pPr>
          <w:r w:rsidRPr="000F65B0">
            <w:rPr>
              <w:rStyle w:val="PlaceholderText"/>
            </w:rPr>
            <w:t>Click or tap here to enter text.</w:t>
          </w:r>
        </w:p>
      </w:docPartBody>
    </w:docPart>
    <w:docPart>
      <w:docPartPr>
        <w:name w:val="9099F9E37588467FA3B15E609A95FD00"/>
        <w:category>
          <w:name w:val="General"/>
          <w:gallery w:val="placeholder"/>
        </w:category>
        <w:types>
          <w:type w:val="bbPlcHdr"/>
        </w:types>
        <w:behaviors>
          <w:behavior w:val="content"/>
        </w:behaviors>
        <w:guid w:val="{2B3CE227-58E6-4BDE-81B0-0F4EB00E3982}"/>
      </w:docPartPr>
      <w:docPartBody>
        <w:p w:rsidR="0016208D" w:rsidRDefault="00022A71" w:rsidP="00022A71">
          <w:pPr>
            <w:pStyle w:val="9099F9E37588467FA3B15E609A95FD00"/>
          </w:pPr>
          <w:r w:rsidRPr="000F65B0">
            <w:rPr>
              <w:rStyle w:val="PlaceholderText"/>
            </w:rPr>
            <w:t>Click or tap here to enter text.</w:t>
          </w:r>
        </w:p>
      </w:docPartBody>
    </w:docPart>
    <w:docPart>
      <w:docPartPr>
        <w:name w:val="0262D5C2B9004929A2D1920CABFBA94C"/>
        <w:category>
          <w:name w:val="General"/>
          <w:gallery w:val="placeholder"/>
        </w:category>
        <w:types>
          <w:type w:val="bbPlcHdr"/>
        </w:types>
        <w:behaviors>
          <w:behavior w:val="content"/>
        </w:behaviors>
        <w:guid w:val="{A154EE8B-E37D-497E-95CF-EF107342B396}"/>
      </w:docPartPr>
      <w:docPartBody>
        <w:p w:rsidR="0016208D" w:rsidRDefault="00022A71" w:rsidP="00022A71">
          <w:pPr>
            <w:pStyle w:val="0262D5C2B9004929A2D1920CABFBA94C"/>
          </w:pPr>
          <w:r w:rsidRPr="000F65B0">
            <w:rPr>
              <w:rStyle w:val="PlaceholderText"/>
            </w:rPr>
            <w:t>Click or tap here to enter text.</w:t>
          </w:r>
        </w:p>
      </w:docPartBody>
    </w:docPart>
    <w:docPart>
      <w:docPartPr>
        <w:name w:val="2762752FC55F4E24A23E70221D13F062"/>
        <w:category>
          <w:name w:val="General"/>
          <w:gallery w:val="placeholder"/>
        </w:category>
        <w:types>
          <w:type w:val="bbPlcHdr"/>
        </w:types>
        <w:behaviors>
          <w:behavior w:val="content"/>
        </w:behaviors>
        <w:guid w:val="{0F1BC487-BC8C-4DB4-8C28-3BDD5D48318F}"/>
      </w:docPartPr>
      <w:docPartBody>
        <w:p w:rsidR="0016208D" w:rsidRDefault="00022A71" w:rsidP="00022A71">
          <w:pPr>
            <w:pStyle w:val="2762752FC55F4E24A23E70221D13F062"/>
          </w:pPr>
          <w:r w:rsidRPr="000F65B0">
            <w:rPr>
              <w:rStyle w:val="PlaceholderText"/>
            </w:rPr>
            <w:t>Click or tap here to enter text.</w:t>
          </w:r>
        </w:p>
      </w:docPartBody>
    </w:docPart>
    <w:docPart>
      <w:docPartPr>
        <w:name w:val="780DD4EF105C4709981DC2EF6BE40D3D"/>
        <w:category>
          <w:name w:val="General"/>
          <w:gallery w:val="placeholder"/>
        </w:category>
        <w:types>
          <w:type w:val="bbPlcHdr"/>
        </w:types>
        <w:behaviors>
          <w:behavior w:val="content"/>
        </w:behaviors>
        <w:guid w:val="{7DD37DF2-D594-479C-959F-C0E7B7FF363C}"/>
      </w:docPartPr>
      <w:docPartBody>
        <w:p w:rsidR="0016208D" w:rsidRDefault="00022A71" w:rsidP="00022A71">
          <w:pPr>
            <w:pStyle w:val="780DD4EF105C4709981DC2EF6BE40D3D"/>
          </w:pPr>
          <w:r w:rsidRPr="000F65B0">
            <w:rPr>
              <w:rStyle w:val="PlaceholderText"/>
            </w:rPr>
            <w:t>Click or tap here to enter text.</w:t>
          </w:r>
        </w:p>
      </w:docPartBody>
    </w:docPart>
    <w:docPart>
      <w:docPartPr>
        <w:name w:val="15D403DD3FC3437E9E011C88C29E91A5"/>
        <w:category>
          <w:name w:val="General"/>
          <w:gallery w:val="placeholder"/>
        </w:category>
        <w:types>
          <w:type w:val="bbPlcHdr"/>
        </w:types>
        <w:behaviors>
          <w:behavior w:val="content"/>
        </w:behaviors>
        <w:guid w:val="{BFC85137-2D2B-4F63-AB5E-9250996B8FF8}"/>
      </w:docPartPr>
      <w:docPartBody>
        <w:p w:rsidR="0016208D" w:rsidRDefault="00022A71" w:rsidP="00022A71">
          <w:pPr>
            <w:pStyle w:val="15D403DD3FC3437E9E011C88C29E91A5"/>
          </w:pPr>
          <w:r w:rsidRPr="000F65B0">
            <w:rPr>
              <w:rStyle w:val="PlaceholderText"/>
            </w:rPr>
            <w:t>Click or tap here to enter text.</w:t>
          </w:r>
        </w:p>
      </w:docPartBody>
    </w:docPart>
    <w:docPart>
      <w:docPartPr>
        <w:name w:val="754AE783C51E43F1A91ADC01F8A34934"/>
        <w:category>
          <w:name w:val="General"/>
          <w:gallery w:val="placeholder"/>
        </w:category>
        <w:types>
          <w:type w:val="bbPlcHdr"/>
        </w:types>
        <w:behaviors>
          <w:behavior w:val="content"/>
        </w:behaviors>
        <w:guid w:val="{5DC44643-01D8-4D85-9D5A-68D2398D30C3}"/>
      </w:docPartPr>
      <w:docPartBody>
        <w:p w:rsidR="0016208D" w:rsidRDefault="00022A71" w:rsidP="00022A71">
          <w:pPr>
            <w:pStyle w:val="754AE783C51E43F1A91ADC01F8A34934"/>
          </w:pPr>
          <w:r w:rsidRPr="000F65B0">
            <w:rPr>
              <w:rStyle w:val="PlaceholderText"/>
            </w:rPr>
            <w:t>Click or tap here to enter text.</w:t>
          </w:r>
        </w:p>
      </w:docPartBody>
    </w:docPart>
    <w:docPart>
      <w:docPartPr>
        <w:name w:val="E532831A785F45F09EC2EF14B0BD6EC1"/>
        <w:category>
          <w:name w:val="General"/>
          <w:gallery w:val="placeholder"/>
        </w:category>
        <w:types>
          <w:type w:val="bbPlcHdr"/>
        </w:types>
        <w:behaviors>
          <w:behavior w:val="content"/>
        </w:behaviors>
        <w:guid w:val="{36D7D81C-E9E8-4EBF-9C7E-D76CC8BEFF93}"/>
      </w:docPartPr>
      <w:docPartBody>
        <w:p w:rsidR="0016208D" w:rsidRDefault="00022A71" w:rsidP="00022A71">
          <w:pPr>
            <w:pStyle w:val="E532831A785F45F09EC2EF14B0BD6EC1"/>
          </w:pPr>
          <w:r w:rsidRPr="000F65B0">
            <w:rPr>
              <w:rStyle w:val="PlaceholderText"/>
            </w:rPr>
            <w:t>Click or tap here to enter text.</w:t>
          </w:r>
        </w:p>
      </w:docPartBody>
    </w:docPart>
    <w:docPart>
      <w:docPartPr>
        <w:name w:val="1CF51AA7D297461884726BB5DE81F645"/>
        <w:category>
          <w:name w:val="General"/>
          <w:gallery w:val="placeholder"/>
        </w:category>
        <w:types>
          <w:type w:val="bbPlcHdr"/>
        </w:types>
        <w:behaviors>
          <w:behavior w:val="content"/>
        </w:behaviors>
        <w:guid w:val="{54F28025-3028-4AC5-A94F-6E0D2BB46292}"/>
      </w:docPartPr>
      <w:docPartBody>
        <w:p w:rsidR="0016208D" w:rsidRDefault="00022A71" w:rsidP="00022A71">
          <w:pPr>
            <w:pStyle w:val="1CF51AA7D297461884726BB5DE81F645"/>
          </w:pPr>
          <w:r w:rsidRPr="000F65B0">
            <w:rPr>
              <w:rStyle w:val="PlaceholderText"/>
            </w:rPr>
            <w:t>Click or tap here to enter text.</w:t>
          </w:r>
        </w:p>
      </w:docPartBody>
    </w:docPart>
    <w:docPart>
      <w:docPartPr>
        <w:name w:val="0EB7BE89C5BE48738EBDEEF6CF957387"/>
        <w:category>
          <w:name w:val="General"/>
          <w:gallery w:val="placeholder"/>
        </w:category>
        <w:types>
          <w:type w:val="bbPlcHdr"/>
        </w:types>
        <w:behaviors>
          <w:behavior w:val="content"/>
        </w:behaviors>
        <w:guid w:val="{870C975A-6DBB-49EB-A890-CD2AF6B2AA87}"/>
      </w:docPartPr>
      <w:docPartBody>
        <w:p w:rsidR="0016208D" w:rsidRDefault="00022A71" w:rsidP="00022A71">
          <w:pPr>
            <w:pStyle w:val="0EB7BE89C5BE48738EBDEEF6CF957387"/>
          </w:pPr>
          <w:r w:rsidRPr="000F65B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TimesNewRomanPSMT">
    <w:altName w:val="Times New Roman"/>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2FF" w:usb1="420024FF" w:usb2="00000000" w:usb3="00000000" w:csb0="0000019F" w:csb1="00000000"/>
  </w:font>
  <w:font w:name="Times">
    <w:panose1 w:val="020B06040202020202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04D"/>
    <w:rsid w:val="00022A71"/>
    <w:rsid w:val="000B223E"/>
    <w:rsid w:val="00102AD2"/>
    <w:rsid w:val="0016208D"/>
    <w:rsid w:val="001D6973"/>
    <w:rsid w:val="00200FD6"/>
    <w:rsid w:val="002925C1"/>
    <w:rsid w:val="002D575A"/>
    <w:rsid w:val="00323484"/>
    <w:rsid w:val="00506E8D"/>
    <w:rsid w:val="005169E2"/>
    <w:rsid w:val="005D0EA5"/>
    <w:rsid w:val="00755678"/>
    <w:rsid w:val="00820584"/>
    <w:rsid w:val="008F024C"/>
    <w:rsid w:val="00985EDB"/>
    <w:rsid w:val="00C519DA"/>
    <w:rsid w:val="00D26BCB"/>
    <w:rsid w:val="00E7435D"/>
    <w:rsid w:val="00E77EA5"/>
    <w:rsid w:val="00EB03C6"/>
    <w:rsid w:val="00EF1084"/>
    <w:rsid w:val="00F430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2A71"/>
    <w:rPr>
      <w:color w:val="808080"/>
    </w:rPr>
  </w:style>
  <w:style w:type="paragraph" w:customStyle="1" w:styleId="CAFB53043AF24EF88AAB6508479102FE">
    <w:name w:val="CAFB53043AF24EF88AAB6508479102FE"/>
    <w:rsid w:val="00022A71"/>
    <w:pPr>
      <w:spacing w:line="278" w:lineRule="auto"/>
    </w:pPr>
    <w:rPr>
      <w:sz w:val="24"/>
      <w:szCs w:val="24"/>
    </w:rPr>
  </w:style>
  <w:style w:type="paragraph" w:customStyle="1" w:styleId="8D7CBDC337A04DC79E94D92A819CBCA4">
    <w:name w:val="8D7CBDC337A04DC79E94D92A819CBCA4"/>
    <w:rsid w:val="00022A71"/>
    <w:pPr>
      <w:spacing w:line="278" w:lineRule="auto"/>
    </w:pPr>
    <w:rPr>
      <w:sz w:val="24"/>
      <w:szCs w:val="24"/>
    </w:rPr>
  </w:style>
  <w:style w:type="paragraph" w:customStyle="1" w:styleId="4066F277248747A4B90124BB11B450EA">
    <w:name w:val="4066F277248747A4B90124BB11B450EA"/>
    <w:rsid w:val="00022A71"/>
    <w:pPr>
      <w:spacing w:line="278" w:lineRule="auto"/>
    </w:pPr>
    <w:rPr>
      <w:sz w:val="24"/>
      <w:szCs w:val="24"/>
    </w:rPr>
  </w:style>
  <w:style w:type="paragraph" w:customStyle="1" w:styleId="BCA4542EE60843888D1D939E3A6CEF17">
    <w:name w:val="BCA4542EE60843888D1D939E3A6CEF17"/>
    <w:rsid w:val="00022A71"/>
    <w:pPr>
      <w:spacing w:line="278" w:lineRule="auto"/>
    </w:pPr>
    <w:rPr>
      <w:sz w:val="24"/>
      <w:szCs w:val="24"/>
    </w:rPr>
  </w:style>
  <w:style w:type="paragraph" w:customStyle="1" w:styleId="939EF7510FE547AB8CABE821E4F6902D">
    <w:name w:val="939EF7510FE547AB8CABE821E4F6902D"/>
    <w:rsid w:val="00022A71"/>
    <w:pPr>
      <w:spacing w:line="278" w:lineRule="auto"/>
    </w:pPr>
    <w:rPr>
      <w:sz w:val="24"/>
      <w:szCs w:val="24"/>
    </w:rPr>
  </w:style>
  <w:style w:type="paragraph" w:customStyle="1" w:styleId="A319D66CD16947F3A742E87B59DE27DB">
    <w:name w:val="A319D66CD16947F3A742E87B59DE27DB"/>
    <w:rsid w:val="00022A71"/>
    <w:pPr>
      <w:spacing w:line="278" w:lineRule="auto"/>
    </w:pPr>
    <w:rPr>
      <w:sz w:val="24"/>
      <w:szCs w:val="24"/>
    </w:rPr>
  </w:style>
  <w:style w:type="paragraph" w:customStyle="1" w:styleId="DEA7C1C138DE41D8A3240A4BEB7A674C">
    <w:name w:val="DEA7C1C138DE41D8A3240A4BEB7A674C"/>
    <w:rsid w:val="00022A71"/>
    <w:pPr>
      <w:spacing w:line="278" w:lineRule="auto"/>
    </w:pPr>
    <w:rPr>
      <w:sz w:val="24"/>
      <w:szCs w:val="24"/>
    </w:rPr>
  </w:style>
  <w:style w:type="paragraph" w:customStyle="1" w:styleId="4399965B02BC4595801172BF8C11F8F5">
    <w:name w:val="4399965B02BC4595801172BF8C11F8F5"/>
    <w:rsid w:val="00022A71"/>
    <w:pPr>
      <w:spacing w:line="278" w:lineRule="auto"/>
    </w:pPr>
    <w:rPr>
      <w:sz w:val="24"/>
      <w:szCs w:val="24"/>
    </w:rPr>
  </w:style>
  <w:style w:type="paragraph" w:customStyle="1" w:styleId="8B3D8A6D3D7D44668E784FC3CDC8564E">
    <w:name w:val="8B3D8A6D3D7D44668E784FC3CDC8564E"/>
    <w:rsid w:val="00022A71"/>
    <w:pPr>
      <w:spacing w:line="278" w:lineRule="auto"/>
    </w:pPr>
    <w:rPr>
      <w:sz w:val="24"/>
      <w:szCs w:val="24"/>
    </w:rPr>
  </w:style>
  <w:style w:type="paragraph" w:customStyle="1" w:styleId="7652E1C668614820849A25B756E9699D">
    <w:name w:val="7652E1C668614820849A25B756E9699D"/>
    <w:rsid w:val="00022A71"/>
    <w:pPr>
      <w:spacing w:line="278" w:lineRule="auto"/>
    </w:pPr>
    <w:rPr>
      <w:sz w:val="24"/>
      <w:szCs w:val="24"/>
    </w:rPr>
  </w:style>
  <w:style w:type="paragraph" w:customStyle="1" w:styleId="3AF44BAF61C14B58BE01BF2B93CF3AF3">
    <w:name w:val="3AF44BAF61C14B58BE01BF2B93CF3AF3"/>
    <w:rsid w:val="00022A71"/>
    <w:pPr>
      <w:spacing w:line="278" w:lineRule="auto"/>
    </w:pPr>
    <w:rPr>
      <w:sz w:val="24"/>
      <w:szCs w:val="24"/>
    </w:rPr>
  </w:style>
  <w:style w:type="paragraph" w:customStyle="1" w:styleId="828C7F0B46B94D94A48D5B2BB8023C3E">
    <w:name w:val="828C7F0B46B94D94A48D5B2BB8023C3E"/>
    <w:rsid w:val="00022A71"/>
    <w:pPr>
      <w:spacing w:line="278" w:lineRule="auto"/>
    </w:pPr>
    <w:rPr>
      <w:sz w:val="24"/>
      <w:szCs w:val="24"/>
    </w:rPr>
  </w:style>
  <w:style w:type="paragraph" w:customStyle="1" w:styleId="E1B15DE981554B2FAF5B405158D682BF">
    <w:name w:val="E1B15DE981554B2FAF5B405158D682BF"/>
    <w:rsid w:val="00022A71"/>
    <w:pPr>
      <w:spacing w:line="278" w:lineRule="auto"/>
    </w:pPr>
    <w:rPr>
      <w:sz w:val="24"/>
      <w:szCs w:val="24"/>
    </w:rPr>
  </w:style>
  <w:style w:type="paragraph" w:customStyle="1" w:styleId="FFD19B2BAFE14BAB80997041E5AE3019">
    <w:name w:val="FFD19B2BAFE14BAB80997041E5AE3019"/>
    <w:rsid w:val="00022A71"/>
    <w:pPr>
      <w:spacing w:line="278" w:lineRule="auto"/>
    </w:pPr>
    <w:rPr>
      <w:sz w:val="24"/>
      <w:szCs w:val="24"/>
    </w:rPr>
  </w:style>
  <w:style w:type="paragraph" w:customStyle="1" w:styleId="9099F9E37588467FA3B15E609A95FD00">
    <w:name w:val="9099F9E37588467FA3B15E609A95FD00"/>
    <w:rsid w:val="00022A71"/>
    <w:pPr>
      <w:spacing w:line="278" w:lineRule="auto"/>
    </w:pPr>
    <w:rPr>
      <w:sz w:val="24"/>
      <w:szCs w:val="24"/>
    </w:rPr>
  </w:style>
  <w:style w:type="paragraph" w:customStyle="1" w:styleId="0262D5C2B9004929A2D1920CABFBA94C">
    <w:name w:val="0262D5C2B9004929A2D1920CABFBA94C"/>
    <w:rsid w:val="00022A71"/>
    <w:pPr>
      <w:spacing w:line="278" w:lineRule="auto"/>
    </w:pPr>
    <w:rPr>
      <w:sz w:val="24"/>
      <w:szCs w:val="24"/>
    </w:rPr>
  </w:style>
  <w:style w:type="paragraph" w:customStyle="1" w:styleId="2762752FC55F4E24A23E70221D13F062">
    <w:name w:val="2762752FC55F4E24A23E70221D13F062"/>
    <w:rsid w:val="00022A71"/>
    <w:pPr>
      <w:spacing w:line="278" w:lineRule="auto"/>
    </w:pPr>
    <w:rPr>
      <w:sz w:val="24"/>
      <w:szCs w:val="24"/>
    </w:rPr>
  </w:style>
  <w:style w:type="paragraph" w:customStyle="1" w:styleId="780DD4EF105C4709981DC2EF6BE40D3D">
    <w:name w:val="780DD4EF105C4709981DC2EF6BE40D3D"/>
    <w:rsid w:val="00022A71"/>
    <w:pPr>
      <w:spacing w:line="278" w:lineRule="auto"/>
    </w:pPr>
    <w:rPr>
      <w:sz w:val="24"/>
      <w:szCs w:val="24"/>
    </w:rPr>
  </w:style>
  <w:style w:type="paragraph" w:customStyle="1" w:styleId="15D403DD3FC3437E9E011C88C29E91A5">
    <w:name w:val="15D403DD3FC3437E9E011C88C29E91A5"/>
    <w:rsid w:val="00022A71"/>
    <w:pPr>
      <w:spacing w:line="278" w:lineRule="auto"/>
    </w:pPr>
    <w:rPr>
      <w:sz w:val="24"/>
      <w:szCs w:val="24"/>
    </w:rPr>
  </w:style>
  <w:style w:type="paragraph" w:customStyle="1" w:styleId="754AE783C51E43F1A91ADC01F8A34934">
    <w:name w:val="754AE783C51E43F1A91ADC01F8A34934"/>
    <w:rsid w:val="00022A71"/>
    <w:pPr>
      <w:spacing w:line="278" w:lineRule="auto"/>
    </w:pPr>
    <w:rPr>
      <w:sz w:val="24"/>
      <w:szCs w:val="24"/>
    </w:rPr>
  </w:style>
  <w:style w:type="paragraph" w:customStyle="1" w:styleId="E532831A785F45F09EC2EF14B0BD6EC1">
    <w:name w:val="E532831A785F45F09EC2EF14B0BD6EC1"/>
    <w:rsid w:val="00022A71"/>
    <w:pPr>
      <w:spacing w:line="278" w:lineRule="auto"/>
    </w:pPr>
    <w:rPr>
      <w:sz w:val="24"/>
      <w:szCs w:val="24"/>
    </w:rPr>
  </w:style>
  <w:style w:type="paragraph" w:customStyle="1" w:styleId="1CF51AA7D297461884726BB5DE81F645">
    <w:name w:val="1CF51AA7D297461884726BB5DE81F645"/>
    <w:rsid w:val="00022A71"/>
    <w:pPr>
      <w:spacing w:line="278" w:lineRule="auto"/>
    </w:pPr>
    <w:rPr>
      <w:sz w:val="24"/>
      <w:szCs w:val="24"/>
    </w:rPr>
  </w:style>
  <w:style w:type="paragraph" w:customStyle="1" w:styleId="0EB7BE89C5BE48738EBDEEF6CF957387">
    <w:name w:val="0EB7BE89C5BE48738EBDEEF6CF957387"/>
    <w:rsid w:val="00022A71"/>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CECB90-918E-40D1-8C87-94A237EA014D}">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90144346847"/>
    <we:property name="MENDELEY_CITATIONS" value="[{&quot;citationID&quot;:&quot;MENDELEY_CITATION_0a0539ba-f338-439a-9e96-4ae132e688e0&quot;,&quot;properties&quot;:{&quot;noteIndex&quot;:0},&quot;isEdited&quot;:false,&quot;manualOverride&quot;:{&quot;isManuallyOverridden&quot;:true,&quot;citeprocText&quot;:&quot;(Creswell, 2013)&quot;,&quot;manualOverrideText&quot;:&quot;(Effendi, 2022; Fahri et al., 2026; Handayani, 2024; Hartanto &amp; Sugiharti, 2019; Muthohirin et al., 2025; Subroto &amp; Sudibyo, 202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GEwNTM5YmEtZjMzOC00MzlhLTllOTYtNGFlMTMyZTY4OGUwIiwicHJvcGVydGllcyI6eyJub3RlSW5kZXgiOjB9LCJpc0VkaXRlZCI6ZmFsc2UsIm1hbnVhbE92ZXJyaWRlIjp7ImlzTWFudWFsbHlPdmVycmlkZGVuIjp0cnVlLCJjaXRlcHJvY1RleHQiOiIoQ3Jlc3dlbGwsIDIwMTMpIiwibWFudWFsT3ZlcnJpZGVUZXh0IjoiKEVmZmVuZGksIDIwMjI7IEZhaHJpIGV0IGFsLiwgMjAyNjsgSGFuZGF5YW5pLCAyMDI0OyBIYXJ0YW50byAmIFN1Z2loYXJ0aSwgMjAxOTsgTXV0aG9oaXJpbiBldCBhbC4sIDIwMjU7IFN1YnJvdG8gJiBTdWRpYnlvLCAyMDI1KS4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quot;},{&quot;citationID&quot;:&quot;MENDELEY_CITATION_a9c2c510-5552-4c60-8abc-31ea93547e04&quot;,&quot;properties&quot;:{&quot;noteIndex&quot;:0},&quot;isEdited&quot;:false,&quot;manualOverride&quot;:{&quot;isManuallyOverridden&quot;:true,&quot;citeprocText&quot;:&quot;(Creswell, 2013)&quot;,&quot;manualOverrideText&quot;:&quot;(Alqalawi et al., 2024; Koapaha &amp; Wahamuri, 2024; Montaño et al., 2026).&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YTljMmM1MTAtNTU1Mi00YzYwLThhYmMtMzFlYTkzNTQ3ZTA0IiwicHJvcGVydGllcyI6eyJub3RlSW5kZXgiOjB9LCJpc0VkaXRlZCI6ZmFsc2UsIm1hbnVhbE92ZXJyaWRlIjp7ImlzTWFudWFsbHlPdmVycmlkZGVuIjp0cnVlLCJjaXRlcHJvY1RleHQiOiIoQ3Jlc3dlbGwsIDIwMTMpIiwibWFudWFsT3ZlcnJpZGVUZXh0IjoiKEFscWFsYXdpIGV0IGFsLiwgMjAyNDsgS29hcGFoYSAmIFdhaGFtdXJpLCAyMDI0OyBNb250YcOxbyBldCBhbC4sIDIwMjYpLi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quot;},{&quot;citationID&quot;:&quot;MENDELEY_CITATION_241dc46b-c531-4909-8441-c54c07898355&quot;,&quot;properties&quot;:{&quot;noteIndex&quot;:0},&quot;isEdited&quot;:false,&quot;manualOverride&quot;:{&quot;isManuallyOverridden&quot;:true,&quot;citeprocText&quot;:&quot;(Creswell, 2013)&quot;,&quot;manualOverrideText&quot;:&quot;Van Meter and Van Horn (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jQxZGM0NmItYzUzMS00OTA5LTg0NDEtYzU0YzA3ODk4MzU1IiwicHJvcGVydGllcyI6eyJub3RlSW5kZXgiOjB9LCJpc0VkaXRlZCI6ZmFsc2UsIm1hbnVhbE92ZXJyaWRlIjp7ImlzTWFudWFsbHlPdmVycmlkZGVuIjp0cnVlLCJjaXRlcHJvY1RleHQiOiIoQ3Jlc3dlbGwsIDIwMTMpIiwibWFudWFsT3ZlcnJpZGVUZXh0IjoiVmFuIE1ldGVyIGFuZCBWYW4gSG9ybiAoMTk3NSk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quot;},{&quot;citationID&quot;:&quot;MENDELEY_CITATION_ab440280-9d9a-41dd-a717-a3eb51f31181&quot;,&quot;properties&quot;:{&quot;noteIndex&quot;:0},&quot;isEdited&quot;:false,&quot;manualOverride&quot;:{&quot;isManuallyOverridden&quot;:true,&quot;citeprocText&quot;:&quot;(Creswell, 2013)&quot;,&quot;manualOverrideText&quot;:&quot;(Nugroho, 2018).&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YWI0NDAyODAtOWQ5YS00MWRkLWE3MTctYTNlYjUxZjMxMTgxIiwicHJvcGVydGllcyI6eyJub3RlSW5kZXgiOjB9LCJpc0VkaXRlZCI6ZmFsc2UsIm1hbnVhbE92ZXJyaWRlIjp7ImlzTWFudWFsbHlPdmVycmlkZGVuIjp0cnVlLCJjaXRlcHJvY1RleHQiOiIoQ3Jlc3dlbGwsIDIwMTMpIiwibWFudWFsT3ZlcnJpZGVUZXh0IjoiKE51Z3JvaG8sIDIwMTgpLi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quot;},{&quot;citationID&quot;:&quot;MENDELEY_CITATION_294b3903-6851-48d3-b21a-fc2a83f4a38e&quot;,&quot;properties&quot;:{&quot;noteIndex&quot;:0},&quot;isEdited&quot;:false,&quot;manualOverride&quot;:{&quot;isManuallyOverridden&quot;:false,&quot;citeprocText&quot;:&quot;(Edwards, 1980)&quot;,&quot;manualOverrideText&quot;:&quot;&quot;},&quot;citationTag&quot;:&quot;MENDELEY_CITATION_v3_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&quot;,&quot;citationItems&quot;:[{&quot;id&quot;:&quot;88896a8e-9fa2-30da-9f05-0bd593a90149&quot;,&quot;itemData&quot;:{&quot;type&quot;:&quot;book&quot;,&quot;id&quot;:&quot;88896a8e-9fa2-30da-9f05-0bd593a90149&quot;,&quot;title&quot;:&quot;Implementing public policy &quot;,&quot;author&quot;:[{&quot;family&quot;:&quot;Edwards&quot;,&quot;given&quot;:&quot;George C&quot;,&quot;parse-names&quot;:false,&quot;dropping-particle&quot;:&quot;&quot;,&quot;non-dropping-particle&quot;:&quot;&quot;}],&quot;issued&quot;:{&quot;date-parts&quot;:[[1980]]},&quot;container-title-short&quot;:&quot;&quot;},&quot;isTemporary&quot;:false,&quot;suppress-author&quot;:false,&quot;composite&quot;:false,&quot;author-only&quot;:false}]},{&quot;citationID&quot;:&quot;MENDELEY_CITATION_5597de6c-6c9c-4532-a9a2-d3ce829a5e75&quot;,&quot;properties&quot;:{&quot;noteIndex&quot;:0},&quot;isEdited&quot;:false,&quot;manualOverride&quot;:{&quot;isManuallyOverridden&quot;:true,&quot;citeprocText&quot;:&quot;(Creswell, 2013)&quot;,&quot;manualOverrideText&quot;:&quot;(Van Meter &amp; Van Horn, 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NTU5N2RlNmMtNmM5Yy00NTMyLWE5YTItZDNjZTgyOWE1ZTc1IiwicHJvcGVydGllcyI6eyJub3RlSW5kZXgiOjB9LCJpc0VkaXRlZCI6ZmFsc2UsIm1hbnVhbE92ZXJyaWRlIjp7ImlzTWFudWFsbHlPdmVycmlkZGVuIjp0cnVlLCJjaXRlcHJvY1RleHQiOiIoQ3Jlc3dlbGwsIDIwMTMpIiwibWFudWFsT3ZlcnJpZGVUZXh0IjoiKFZhbiBNZXRlciAmIFZhbiBIb3JuLCAxOTc1KS4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quot;},{&quot;citationID&quot;:&quot;MENDELEY_CITATION_09faf8d2-c23f-469d-9639-847d82c99fdd&quot;,&quot;properties&quot;:{&quot;noteIndex&quot;:0},&quot;isEdited&quot;:false,&quot;manualOverride&quot;:{&quot;isManuallyOverridden&quot;:true,&quot;citeprocText&quot;:&quot;(Creswell, 2013)&quot;,&quot;manualOverrideText&quot;:&quot;(Creswell, 2013).&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DlmYWY4ZDItYzIzZi00NjlkLTk2MzktODQ3ZDgyYzk5ZmRkIiwicHJvcGVydGllcyI6eyJub3RlSW5kZXgiOjB9LCJpc0VkaXRlZCI6ZmFsc2UsIm1hbnVhbE92ZXJyaWRlIjp7ImlzTWFudWFsbHlPdmVycmlkZGVuIjp0cnVlLCJjaXRlcHJvY1RleHQiOiIoQ3Jlc3dlbGwsIDIwMTMpIiwibWFudWFsT3ZlcnJpZGVUZXh0IjoiKENyZXN3ZWxsLCAyMDEzKS4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quot;},{&quot;citationID&quot;:&quot;MENDELEY_CITATION_07ca94e2-8368-434f-88fa-c7b8c24b2701&quot;,&quot;properties&quot;:{&quot;noteIndex&quot;:0},&quot;isEdited&quot;:false,&quot;manualOverride&quot;:{&quot;isManuallyOverridden&quot;:true,&quot;citeprocText&quot;:&quot;(Creswell, 2013)&quot;,&quot;manualOverrideText&quot;:&quot;(Rahman et al., 2022).&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DdjYTk0ZTItODM2OC00MzRmLTg4ZmEtYzdiOGMyNGIyNzAxIiwicHJvcGVydGllcyI6eyJub3RlSW5kZXgiOjB9LCJpc0VkaXRlZCI6ZmFsc2UsIm1hbnVhbE92ZXJyaWRlIjp7ImlzTWFudWFsbHlPdmVycmlkZGVuIjp0cnVlLCJjaXRlcHJvY1RleHQiOiIoQ3Jlc3dlbGwsIDIwMTMpIiwibWFudWFsT3ZlcnJpZGVUZXh0IjoiKFJhaG1hbiBldCBhbC4sIDIwMjIpLi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quot;},{&quot;citationID&quot;:&quot;MENDELEY_CITATION_338c234e-d9de-4d8f-8697-4e8534d28b5e&quot;,&quot;properties&quot;:{&quot;noteIndex&quot;:0},&quot;isEdited&quot;:false,&quot;manualOverride&quot;:{&quot;isManuallyOverridden&quot;:true,&quot;citeprocText&quot;:&quot;(Creswell, 2013)&quot;,&quot;manualOverrideText&quot;:&quot;(Kurniawan &amp; Puspitaningtyas, 2016; Mila Sari et al., 2023; Muslimin et al., 2023).&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&quot;},{&quot;citationID&quot;:&quot;MENDELEY_CITATION_4060570a-df15-4b6f-9872-67854798d543&quot;,&quot;properties&quot;:{&quot;noteIndex&quot;:0},&quot;isEdited&quot;:false,&quot;manualOverride&quot;:{&quot;isManuallyOverridden&quot;:true,&quot;citeprocText&quot;:&quot;(Creswell, 2013)&quot;,&quot;manualOverrideText&quot;:&quot;(Van Meter &amp; Van Horn, 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NDA2MDU3MGEtZGYxNS00YjZmLTk4NzItNjc4NTQ3OThkNTQzIiwicHJvcGVydGllcyI6eyJub3RlSW5kZXgiOjB9LCJpc0VkaXRlZCI6ZmFsc2UsIm1hbnVhbE92ZXJyaWRlIjp7ImlzTWFudWFsbHlPdmVycmlkZGVuIjp0cnVlLCJjaXRlcHJvY1RleHQiOiIoQ3Jlc3dlbGwsIDIwMTMpIiwibWFudWFsT3ZlcnJpZGVUZXh0IjoiKFZhbiBNZXRlciAmIFZhbiBIb3JuLCAxOTc1KS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quot;},{&quot;citationID&quot;:&quot;MENDELEY_CITATION_74c97142-e9c0-431c-94bd-8cf35130ff23&quot;,&quot;properties&quot;:{&quot;noteIndex&quot;:0},&quot;isEdited&quot;:false,&quot;manualOverride&quot;:{&quot;isManuallyOverridden&quot;:true,&quot;citeprocText&quot;:&quot;(Creswell, 2013)&quot;,&quot;manualOverrideText&quot;:&quot;(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NzRjOTcxNDItZTljMC00MzFjLTk0YmQtOGNmMzUxMzBmZjIzIiwicHJvcGVydGllcyI6eyJub3RlSW5kZXgiOjB9LCJpc0VkaXRlZCI6ZmFsc2UsIm1hbnVhbE92ZXJyaWRlIjp7ImlzTWFudWFsbHlPdmVycmlkZGVuIjp0cnVlLCJjaXRlcHJvY1RleHQiOiIoQ3Jlc3dlbGwsIDIwMTMpIiwibWFudWFsT3ZlcnJpZGVUZXh0IjoiKDE5NzU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c5561e51-3be5-402c-b650-3c89adad6f5f&quot;,&quot;properties&quot;:{&quot;noteIndex&quot;:0},&quot;isEdited&quot;:false,&quot;manualOverride&quot;:{&quot;isManuallyOverridden&quot;:true,&quot;citeprocText&quot;:&quot;(Creswell, 2013)&quot;,&quot;manualOverrideText&quot;:&quot;(Van Meter &amp; Van Horn, 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YzU1NjFlNTEtM2JlNS00MDJjLWI2NTAtM2M4OWFkYWQ2ZjVmIiwicHJvcGVydGllcyI6eyJub3RlSW5kZXgiOjB9LCJpc0VkaXRlZCI6ZmFsc2UsIm1hbnVhbE92ZXJyaWRlIjp7ImlzTWFudWFsbHlPdmVycmlkZGVuIjp0cnVlLCJjaXRlcHJvY1RleHQiOiIoQ3Jlc3dlbGwsIDIwMTMpIiwibWFudWFsT3ZlcnJpZGVUZXh0IjoiKFZhbiBNZXRlciAmIFZhbiBIb3JuLCAxOTc1KS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quot;},{&quot;citationID&quot;:&quot;MENDELEY_CITATION_21ae30c8-02d9-4ccb-bab0-bd42e1d33edc&quot;,&quot;properties&quot;:{&quot;noteIndex&quot;:0},&quot;isEdited&quot;:false,&quot;manualOverride&quot;:{&quot;isManuallyOverridden&quot;:true,&quot;citeprocText&quot;:&quot;(Creswell, 2013)&quot;,&quot;manualOverrideText&quot;:&quot;(1980)&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jFhZTMwYzgtMDJkOS00Y2NiLWJhYjAtYmQ0MmUxZDMzZWRjIiwicHJvcGVydGllcyI6eyJub3RlSW5kZXgiOjB9LCJpc0VkaXRlZCI6ZmFsc2UsIm1hbnVhbE92ZXJyaWRlIjp7ImlzTWFudWFsbHlPdmVycmlkZGVuIjp0cnVlLCJjaXRlcHJvY1RleHQiOiIoQ3Jlc3dlbGwsIDIwMTMpIiwibWFudWFsT3ZlcnJpZGVUZXh0IjoiKDE5ODA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1d25a396-c6b5-4a12-83c9-fc4ec9f22eca&quot;,&quot;properties&quot;:{&quot;noteIndex&quot;:0},&quot;isEdited&quot;:false,&quot;manualOverride&quot;:{&quot;isManuallyOverridden&quot;:true,&quot;citeprocText&quot;:&quot;(Creswell, 2013)&quot;,&quot;manualOverrideText&quot;:&quot;(2017)&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WQyNWEzOTYtYzZiNS00YTEyLTgzYzktZmM0ZWM5ZjIyZWNhIiwicHJvcGVydGllcyI6eyJub3RlSW5kZXgiOjB9LCJpc0VkaXRlZCI6ZmFsc2UsIm1hbnVhbE92ZXJyaWRlIjp7ImlzTWFudWFsbHlPdmVycmlkZGVuIjp0cnVlLCJjaXRlcHJvY1RleHQiOiIoQ3Jlc3dlbGwsIDIwMTMpIiwibWFudWFsT3ZlcnJpZGVUZXh0IjoiKDIwMTc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363bad75-5ecf-4739-83b4-328d8c0d9778&quot;,&quot;properties&quot;:{&quot;noteIndex&quot;:0},&quot;isEdited&quot;:false,&quot;manualOverride&quot;:{&quot;isManuallyOverridden&quot;:true,&quot;citeprocText&quot;:&quot;(Creswell, 2013)&quot;,&quot;manualOverrideText&quot;:&quot;(1990)&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zYzYmFkNzUtNWVjZi00NzM5LTgzYjQtMzI4ZDhjMGQ5Nzc4IiwicHJvcGVydGllcyI6eyJub3RlSW5kZXgiOjB9LCJpc0VkaXRlZCI6ZmFsc2UsIm1hbnVhbE92ZXJyaWRlIjp7ImlzTWFudWFsbHlPdmVycmlkZGVuIjp0cnVlLCJjaXRlcHJvY1RleHQiOiIoQ3Jlc3dlbGwsIDIwMTMpIiwibWFudWFsT3ZlcnJpZGVUZXh0IjoiKDE5OTA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4408a94f-b458-415a-afb3-341dfb5de3a5&quot;,&quot;properties&quot;:{&quot;noteIndex&quot;:0,&quot;mode&quot;:&quot;composite&quot;},&quot;isEdited&quot;:false,&quot;manualOverride&quot;:{&quot;isManuallyOverridden&quot;:false,&quot;citeprocText&quot;:&quot;Denhardt &amp;#38; Denhardt (2016)&quot;,&quot;manualOverrideText&quot;:&quot;&quot;},&quot;citationTag&quot;:&quot;MENDELEY_CITATION_v3_eyJjaXRhdGlvbklEIjoiTUVOREVMRVlfQ0lUQVRJT05fNDQwOGE5NGYtYjQ1OC00MTVhLWFmYjMtMzQxZGZiNWRlM2E1IiwicHJvcGVydGllcyI6eyJub3RlSW5kZXgiOjAsIm1vZGUiOiJjb21wb3NpdGUifSwiaXNFZGl0ZWQiOmZhbHNlLCJtYW51YWxPdmVycmlkZSI6eyJpc01hbnVhbGx5T3ZlcnJpZGRlbiI6ZmFsc2UsImNpdGVwcm9jVGV4dCI6IkRlbmhhcmR0ICYjMzg7IERlbmhhcmR0ICg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ZGlzcGxheUFzIjoiY29tcG9zaXRlIiwic3VwcHJlc3MtYXV0aG9yIjpmYWxzZSwiY29tcG9zaXRlIjp0cnVlLCJhdXRob3Itb25seSI6ZmFsc2V9XX0=&quot;,&quot;citationItems&quot;:[{&quot;id&quot;:&quot;2bb94786-e488-3bbf-9d0d-5165d5f798a9&quot;,&quot;itemData&quot;:{&quot;type&quot;:&quot;book&quot;,&quot;id&quot;:&quot;2bb94786-e488-3bbf-9d0d-5165d5f798a9&quot;,&quot;title&quot;:&quot;The new public service: Serving, not steering&quot;,&quot;author&quot;:[{&quot;family&quot;:&quot;Denhardt&quot;,&quot;given&quot;:&quot;Janet&quot;,&quot;parse-names&quot;:false,&quot;dropping-particle&quot;:&quot;V.&quot;,&quot;non-dropping-particle&quot;:&quot;&quot;},{&quot;family&quot;:&quot;Denhardt&quot;,&quot;given&quot;:&quot;Robert B.&quot;,&quot;parse-names&quot;:false,&quot;dropping-particle&quot;:&quot;&quot;,&quot;non-dropping-particle&quot;:&quot;&quot;}],&quot;container-title&quot;:&quot;The New Public Service: Serving, Not Steering&quot;,&quot;DOI&quot;:&quot;10.4324/9781315289496&quot;,&quot;issued&quot;:{&quot;date-parts&quot;:[[2016]]},&quot;abstract&quot;:&quot;This widely praised work provides a framework for the many voices calling for the reaffirmation of democratic values, citizenship, and service in the public interest. The expanded edition includes an all-new chapter that addresses the practical issues of applying these ideals in actual, real-life situations. “The New Public Service, Expanded Edition” is organized around a set of seven core principles: serve citizens, not customers; seek the public interest; value citizenship and public service above entrepreneurship; think strategically, act democratically; recognize that accountability isn’t simple; serve, rather than steer; and value people, not just productivity. The book asks us to think carefully and critically about what public service is, why it is important, and what values ought to guide what we do and how we do it. It celebrates what is distinctive, important and meaningful about public service and considers how we might better live up to those ideals and values. All students and serious practitioners in public administration and public policy should read this book. While debates about public policy issues will surely continue, this compact, clearly written volume provides an important framework for public service based on and fully integrated with citizen discourse and the public interest.&quot;,&quot;container-title-short&quot;:&quot;&quot;},&quot;isTemporary&quot;:false,&quot;displayAs&quot;:&quot;composite&quot;,&quot;suppress-author&quot;:false,&quot;composite&quot;:true,&quot;author-only&quot;:false}]},{&quot;citationID&quot;:&quot;MENDELEY_CITATION_16fca956-d852-46b5-ad70-34c94fd6e8b3&quot;,&quot;properties&quot;:{&quot;noteIndex&quot;:0},&quot;isEdited&quot;:false,&quot;manualOverride&quot;:{&quot;isManuallyOverridden&quot;:true,&quot;citeprocText&quot;:&quot;(Creswell, 2013)&quot;,&quot;manualOverrideText&quot;:&quot;(Grindle, 2017)&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TZmY2E5NTYtZDg1Mi00NmI1LWFkNzAtMzRjOTRmZDZlOGIzIiwicHJvcGVydGllcyI6eyJub3RlSW5kZXgiOjB9LCJpc0VkaXRlZCI6ZmFsc2UsIm1hbnVhbE92ZXJyaWRlIjp7ImlzTWFudWFsbHlPdmVycmlkZGVuIjp0cnVlLCJjaXRlcHJvY1RleHQiOiIoQ3Jlc3dlbGwsIDIwMTMpIiwibWFudWFsT3ZlcnJpZGVUZXh0IjoiKEdyaW5kbGUsIDIwMTc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6ccb5c47-23d8-4868-8bc8-a2276d6838f6&quot;,&quot;properties&quot;:{&quot;noteIndex&quot;:0,&quot;mode&quot;:&quot;composite&quot;},&quot;isEdited&quot;:false,&quot;manualOverride&quot;:{&quot;isManuallyOverridden&quot;:false,&quot;citeprocText&quot;:&quot;Edwards (1980)&quot;,&quot;manualOverrideText&quot;:&quot;&quot;},&quot;citationItems&quot;:[{&quot;id&quot;:&quot;88896a8e-9fa2-30da-9f05-0bd593a90149&quot;,&quot;itemData&quot;:{&quot;type&quot;:&quot;book&quot;,&quot;id&quot;:&quot;88896a8e-9fa2-30da-9f05-0bd593a90149&quot;,&quot;title&quot;:&quot;Implementing public policy &quot;,&quot;author&quot;:[{&quot;family&quot;:&quot;Edwards&quot;,&quot;given&quot;:&quot;George C&quot;,&quot;parse-names&quot;:false,&quot;dropping-particle&quot;:&quot;&quot;,&quot;non-dropping-particle&quot;:&quot;&quot;}],&quot;issued&quot;:{&quot;date-parts&quot;:[[1980]]},&quot;container-title-short&quot;:&quot;&quot;},&quot;isTemporary&quot;:false,&quot;displayAs&quot;:&quot;composite&quot;,&quot;suppress-author&quot;:false,&quot;composite&quot;:true,&quot;author-only&quot;:false}],&quot;citationTag&quot;:&quot;MENDELEY_CITATION_v3_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&quot;},{&quot;citationID&quot;:&quot;MENDELEY_CITATION_e49237c6-eea6-4e75-99fb-f24c33672923&quot;,&quot;properties&quot;:{&quot;noteIndex&quot;:0},&quot;isEdited&quot;:false,&quot;manualOverride&quot;:{&quot;isManuallyOverridden&quot;:true,&quot;citeprocText&quot;:&quot;(Creswell, 2013)&quot;,&quot;manualOverrideText&quot;:&quot;(2019)&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ZTQ5MjM3YzYtZWVhNi00ZTc1LTk5ZmItZjI0YzMzNjcyOTIzIiwicHJvcGVydGllcyI6eyJub3RlSW5kZXgiOjB9LCJpc0VkaXRlZCI6ZmFsc2UsIm1hbnVhbE92ZXJyaWRlIjp7ImlzTWFudWFsbHlPdmVycmlkZGVuIjp0cnVlLCJjaXRlcHJvY1RleHQiOiIoQ3Jlc3dlbGwsIDIwMTMpIiwibWFudWFsT3ZlcnJpZGVUZXh0IjoiKDIwMTk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ca7a4f45-efae-4bc4-ae54-3f7ccf4b78b8&quot;,&quot;properties&quot;:{&quot;noteIndex&quot;:0,&quot;mode&quot;:&quot;composite&quot;},&quot;isEdited&quot;:false,&quot;manualOverride&quot;:{&quot;isManuallyOverridden&quot;:false,&quot;citeprocText&quot;:&quot;Denhardt &amp;#38; Denhardt (2016)&quot;,&quot;manualOverrideText&quot;:&quot;&quot;},&quot;citationTag&quot;:&quot;MENDELEY_CITATION_v3_eyJjaXRhdGlvbklEIjoiTUVOREVMRVlfQ0lUQVRJT05fY2E3YTRmNDUtZWZhZS00YmM0LWFlNTQtM2Y3Y2NmNGI3OGI4IiwicHJvcGVydGllcyI6eyJub3RlSW5kZXgiOjAsIm1vZGUiOiJjb21wb3NpdGUifSwiaXNFZGl0ZWQiOmZhbHNlLCJtYW51YWxPdmVycmlkZSI6eyJpc01hbnVhbGx5T3ZlcnJpZGRlbiI6ZmFsc2UsImNpdGVwcm9jVGV4dCI6IkRlbmhhcmR0ICYjMzg7IERlbmhhcmR0ICg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ZGlzcGxheUFzIjoiY29tcG9zaXRlIiwic3VwcHJlc3MtYXV0aG9yIjpmYWxzZSwiY29tcG9zaXRlIjp0cnVlLCJhdXRob3Itb25seSI6ZmFsc2V9XX0=&quot;,&quot;citationItems&quot;:[{&quot;id&quot;:&quot;2bb94786-e488-3bbf-9d0d-5165d5f798a9&quot;,&quot;itemData&quot;:{&quot;type&quot;:&quot;book&quot;,&quot;id&quot;:&quot;2bb94786-e488-3bbf-9d0d-5165d5f798a9&quot;,&quot;title&quot;:&quot;The new public service: Serving, not steering&quot;,&quot;author&quot;:[{&quot;family&quot;:&quot;Denhardt&quot;,&quot;given&quot;:&quot;Janet&quot;,&quot;parse-names&quot;:false,&quot;dropping-particle&quot;:&quot;V.&quot;,&quot;non-dropping-particle&quot;:&quot;&quot;},{&quot;family&quot;:&quot;Denhardt&quot;,&quot;given&quot;:&quot;Robert B.&quot;,&quot;parse-names&quot;:false,&quot;dropping-particle&quot;:&quot;&quot;,&quot;non-dropping-particle&quot;:&quot;&quot;}],&quot;container-title&quot;:&quot;The New Public Service: Serving, Not Steering&quot;,&quot;DOI&quot;:&quot;10.4324/9781315289496&quot;,&quot;issued&quot;:{&quot;date-parts&quot;:[[2016]]},&quot;abstract&quot;:&quot;This widely praised work provides a framework for the many voices calling for the reaffirmation of democratic values, citizenship, and service in the public interest. The expanded edition includes an all-new chapter that addresses the practical issues of applying these ideals in actual, real-life situations. “The New Public Service, Expanded Edition” is organized around a set of seven core principles: serve citizens, not customers; seek the public interest; value citizenship and public service above entrepreneurship; think strategically, act democratically; recognize that accountability isn’t simple; serve, rather than steer; and value people, not just productivity. The book asks us to think carefully and critically about what public service is, why it is important, and what values ought to guide what we do and how we do it. It celebrates what is distinctive, important and meaningful about public service and considers how we might better live up to those ideals and values. All students and serious practitioners in public administration and public policy should read this book. While debates about public policy issues will surely continue, this compact, clearly written volume provides an important framework for public service based on and fully integrated with citizen discourse and the public interest.&quot;,&quot;container-title-short&quot;:&quot;&quot;},&quot;isTemporary&quot;:false,&quot;displayAs&quot;:&quot;composite&quot;,&quot;suppress-author&quot;:false,&quot;composite&quot;:true,&quot;author-only&quot;:false}]},{&quot;citationID&quot;:&quot;MENDELEY_CITATION_b08dc3d7-5945-4ce0-8cc2-dbe7ac27d019&quot;,&quot;properties&quot;:{&quot;noteIndex&quot;:0},&quot;isEdited&quot;:false,&quot;manualOverride&quot;:{&quot;isManuallyOverridden&quot;:true,&quot;citeprocText&quot;:&quot;(Creswell, 2013)&quot;,&quot;manualOverrideText&quot;:&quot;(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YjA4ZGMzZDctNTk0NS00Y2UwLThjYzItZGJlN2FjMjdkMDE5IiwicHJvcGVydGllcyI6eyJub3RlSW5kZXgiOjB9LCJpc0VkaXRlZCI6ZmFsc2UsIm1hbnVhbE92ZXJyaWRlIjp7ImlzTWFudWFsbHlPdmVycmlkZGVuIjp0cnVlLCJjaXRlcHJvY1RleHQiOiIoQ3Jlc3dlbGwsIDIwMTMpIiwibWFudWFsT3ZlcnJpZGVUZXh0IjoiKDE5NzU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24f439a5-2b23-4358-bcc6-64071a8cf4d3&quot;,&quot;properties&quot;:{&quot;noteIndex&quot;:0,&quot;mode&quot;:&quot;composite&quot;},&quot;isEdited&quot;:false,&quot;manualOverride&quot;:{&quot;isManuallyOverridden&quot;:false,&quot;citeprocText&quot;:&quot;Edwards (1980)&quot;,&quot;manualOverrideText&quot;:&quot;&quot;},&quot;citationTag&quot;:&quot;MENDELEY_CITATION_v3_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&quot;,&quot;citationItems&quot;:[{&quot;id&quot;:&quot;88896a8e-9fa2-30da-9f05-0bd593a90149&quot;,&quot;itemData&quot;:{&quot;type&quot;:&quot;book&quot;,&quot;id&quot;:&quot;88896a8e-9fa2-30da-9f05-0bd593a90149&quot;,&quot;title&quot;:&quot;Implementing public policy &quot;,&quot;author&quot;:[{&quot;family&quot;:&quot;Edwards&quot;,&quot;given&quot;:&quot;George C&quot;,&quot;parse-names&quot;:false,&quot;dropping-particle&quot;:&quot;&quot;,&quot;non-dropping-particle&quot;:&quot;&quot;}],&quot;issued&quot;:{&quot;date-parts&quot;:[[1980]]},&quot;container-title-short&quot;:&quot;&quot;},&quot;isTemporary&quot;:false,&quot;displayAs&quot;:&quot;composite&quot;,&quot;suppress-author&quot;:false,&quot;composite&quot;:true,&quot;author-only&quot;:false}]},{&quot;citationID&quot;:&quot;MENDELEY_CITATION_05abd91a-21a7-48a1-a2da-92d402298b4f&quot;,&quot;properties&quot;:{&quot;noteIndex&quot;:0,&quot;mode&quot;:&quot;composite&quot;},&quot;isEdited&quot;:false,&quot;manualOverride&quot;:{&quot;isManuallyOverridden&quot;:false,&quot;citeprocText&quot;:&quot;Denhardt &amp;#38; Denhardt (2016)&quot;,&quot;manualOverrideText&quot;:&quot;&quot;},&quot;citationTag&quot;:&quot;MENDELEY_CITATION_v3_eyJjaXRhdGlvbklEIjoiTUVOREVMRVlfQ0lUQVRJT05fMDVhYmQ5MWEtMjFhNy00OGExLWEyZGEtOTJkNDAyMjk4YjRmIiwicHJvcGVydGllcyI6eyJub3RlSW5kZXgiOjAsIm1vZGUiOiJjb21wb3NpdGUifSwiaXNFZGl0ZWQiOmZhbHNlLCJtYW51YWxPdmVycmlkZSI6eyJpc01hbnVhbGx5T3ZlcnJpZGRlbiI6ZmFsc2UsImNpdGVwcm9jVGV4dCI6IkRlbmhhcmR0ICYjMzg7IERlbmhhcmR0ICg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ZGlzcGxheUFzIjoiY29tcG9zaXRlIiwic3VwcHJlc3MtYXV0aG9yIjpmYWxzZSwiY29tcG9zaXRlIjp0cnVlLCJhdXRob3Itb25seSI6ZmFsc2V9XX0=&quot;,&quot;citationItems&quot;:[{&quot;id&quot;:&quot;2bb94786-e488-3bbf-9d0d-5165d5f798a9&quot;,&quot;itemData&quot;:{&quot;type&quot;:&quot;book&quot;,&quot;id&quot;:&quot;2bb94786-e488-3bbf-9d0d-5165d5f798a9&quot;,&quot;title&quot;:&quot;The new public service: Serving, not steering&quot;,&quot;author&quot;:[{&quot;family&quot;:&quot;Denhardt&quot;,&quot;given&quot;:&quot;Janet&quot;,&quot;parse-names&quot;:false,&quot;dropping-particle&quot;:&quot;V.&quot;,&quot;non-dropping-particle&quot;:&quot;&quot;},{&quot;family&quot;:&quot;Denhardt&quot;,&quot;given&quot;:&quot;Robert B.&quot;,&quot;parse-names&quot;:false,&quot;dropping-particle&quot;:&quot;&quot;,&quot;non-dropping-particle&quot;:&quot;&quot;}],&quot;container-title&quot;:&quot;The New Public Service: Serving, Not Steering&quot;,&quot;DOI&quot;:&quot;10.4324/9781315289496&quot;,&quot;issued&quot;:{&quot;date-parts&quot;:[[2016]]},&quot;abstract&quot;:&quot;This widely praised work provides a framework for the many voices calling for the reaffirmation of democratic values, citizenship, and service in the public interest. The expanded edition includes an all-new chapter that addresses the practical issues of applying these ideals in actual, real-life situations. “The New Public Service, Expanded Edition” is organized around a set of seven core principles: serve citizens, not customers; seek the public interest; value citizenship and public service above entrepreneurship; think strategically, act democratically; recognize that accountability isn’t simple; serve, rather than steer; and value people, not just productivity. The book asks us to think carefully and critically about what public service is, why it is important, and what values ought to guide what we do and how we do it. It celebrates what is distinctive, important and meaningful about public service and considers how we might better live up to those ideals and values. All students and serious practitioners in public administration and public policy should read this book. While debates about public policy issues will surely continue, this compact, clearly written volume provides an important framework for public service based on and fully integrated with citizen discourse and the public interest.&quot;,&quot;container-title-short&quot;:&quot;&quot;},&quot;isTemporary&quot;:false,&quot;displayAs&quot;:&quot;composite&quot;,&quot;suppress-author&quot;:false,&quot;composite&quot;:true,&quot;author-only&quot;:false}]},{&quot;citationID&quot;:&quot;MENDELEY_CITATION_e4227dcd-70cc-48fb-8ac1-8eddb6a9a355&quot;,&quot;properties&quot;:{&quot;noteIndex&quot;:0},&quot;isEdited&quot;:false,&quot;manualOverride&quot;:{&quot;isManuallyOverridden&quot;:true,&quot;citeprocText&quot;:&quot;(Creswell, 2013)&quot;,&quot;manualOverrideText&quot;:&quot;(Van Meter &amp; Van Horn, 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ZTQyMjdkY2QtNzBjYy00OGZiLThhYzEtOGVkZGI2YTlhMzU1IiwicHJvcGVydGllcyI6eyJub3RlSW5kZXgiOjB9LCJpc0VkaXRlZCI6ZmFsc2UsIm1hbnVhbE92ZXJyaWRlIjp7ImlzTWFudWFsbHlPdmVycmlkZGVuIjp0cnVlLCJjaXRlcHJvY1RleHQiOiIoQ3Jlc3dlbGwsIDIwMTMpIiwibWFudWFsT3ZlcnJpZGVUZXh0IjoiKFZhbiBNZXRlciAmIFZhbiBIb3JuLCAxOTc1KS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quot;},{&quot;citationID&quot;:&quot;MENDELEY_CITATION_f4c2f43b-4981-42c0-9894-1eda701c9c1f&quot;,&quot;properties&quot;:{&quot;noteIndex&quot;:0},&quot;isEdited&quot;:false,&quot;manualOverride&quot;:{&quot;isManuallyOverridden&quot;:true,&quot;citeprocText&quot;:&quot;(Creswell, 2013)&quot;,&quot;manualOverrideText&quot;:&quot;(Grindle, 1980)&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ZjRjMmY0M2ItNDk4MS00MmMwLTk4OTQtMWVkYTcwMWM5YzFmIiwicHJvcGVydGllcyI6eyJub3RlSW5kZXgiOjB9LCJpc0VkaXRlZCI6ZmFsc2UsIm1hbnVhbE92ZXJyaWRlIjp7ImlzTWFudWFsbHlPdmVycmlkZGVuIjp0cnVlLCJjaXRlcHJvY1RleHQiOiIoQ3Jlc3dlbGwsIDIwMTMpIiwibWFudWFsT3ZlcnJpZGVUZXh0IjoiKEdyaW5kbGUsIDE5ODA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6cf68c9c-a85b-452f-9a5c-1b0f52158583&quot;,&quot;properties&quot;:{&quot;noteIndex&quot;:0},&quot;isEdited&quot;:false,&quot;manualOverride&quot;:{&quot;isManuallyOverridden&quot;:false,&quot;citeprocText&quot;:&quot;(Denhardt &amp;#38; Denhardt, 2016)&quot;,&quot;manualOverrideText&quot;:&quot;&quot;},&quot;citationTag&quot;:&quot;MENDELEY_CITATION_v3_eyJjaXRhdGlvbklEIjoiTUVOREVMRVlfQ0lUQVRJT05fNmNmNjhjOWMtYTg1Yi00NTJmLTlhNWMtMWIwZjUyMTU4NTgzIiwicHJvcGVydGllcyI6eyJub3RlSW5kZXgiOjB9LCJpc0VkaXRlZCI6ZmFsc2UsIm1hbnVhbE92ZXJyaWRlIjp7ImlzTWFudWFsbHlPdmVycmlkZGVuIjpmYWxzZSwiY2l0ZXByb2NUZXh0IjoiKERlbmhhcmR0ICYjMzg7IERlbmhhcmR0LCA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c3VwcHJlc3MtYXV0aG9yIjpmYWxzZSwiY29tcG9zaXRlIjpmYWxzZSwiYXV0aG9yLW9ubHkiOmZhbHNlfV19&quot;,&quot;citationItems&quot;:[{&quot;id&quot;:&quot;2bb94786-e488-3bbf-9d0d-5165d5f798a9&quot;,&quot;itemData&quot;:{&quot;type&quot;:&quot;book&quot;,&quot;id&quot;:&quot;2bb94786-e488-3bbf-9d0d-5165d5f798a9&quot;,&quot;title&quot;:&quot;The new public service: Serving, not steering&quot;,&quot;author&quot;:[{&quot;family&quot;:&quot;Denhardt&quot;,&quot;given&quot;:&quot;Janet&quot;,&quot;parse-names&quot;:false,&quot;dropping-particle&quot;:&quot;V.&quot;,&quot;non-dropping-particle&quot;:&quot;&quot;},{&quot;family&quot;:&quot;Denhardt&quot;,&quot;given&quot;:&quot;Robert B.&quot;,&quot;parse-names&quot;:false,&quot;dropping-particle&quot;:&quot;&quot;,&quot;non-dropping-particle&quot;:&quot;&quot;}],&quot;container-title&quot;:&quot;The New Public Service: Serving, Not Steering&quot;,&quot;DOI&quot;:&quot;10.4324/9781315289496&quot;,&quot;issued&quot;:{&quot;date-parts&quot;:[[2016]]},&quot;abstract&quot;:&quot;This widely praised work provides a framework for the many voices calling for the reaffirmation of democratic values, citizenship, and service in the public interest. The expanded edition includes an all-new chapter that addresses the practical issues of applying these ideals in actual, real-life situations. “The New Public Service, Expanded Edition” is organized around a set of seven core principles: serve citizens, not customers; seek the public interest; value citizenship and public service above entrepreneurship; think strategically, act democratically; recognize that accountability isn’t simple; serve, rather than steer; and value people, not just productivity. The book asks us to think carefully and critically about what public service is, why it is important, and what values ought to guide what we do and how we do it. It celebrates what is distinctive, important and meaningful about public service and considers how we might better live up to those ideals and values. All students and serious practitioners in public administration and public policy should read this book. While debates about public policy issues will surely continue, this compact, clearly written volume provides an important framework for public service based on and fully integrated with citizen discourse and the public interest.&quot;,&quot;container-title-short&quot;:&quot;&quot;},&quot;isTemporary&quot;:false,&quot;suppress-author&quot;:false,&quot;composite&quot;:false,&quot;author-only&quot;:false}]},{&quot;citationID&quot;:&quot;MENDELEY_CITATION_48a4f637-6e2a-4d47-90e5-7e6be1aecfe8&quot;,&quot;properties&quot;:{&quot;noteIndex&quot;:0},&quot;isEdited&quot;:false,&quot;manualOverride&quot;:{&quot;isManuallyOverridden&quot;:true,&quot;citeprocText&quot;:&quot;(Creswell, 2013)&quot;,&quot;manualOverrideText&quot;:&quot;(Grindle, 1980)&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NDhhNGY2MzctNmUyYS00ZDQ3LTkwZTUtN2U2YmUxYWVjZmU4IiwicHJvcGVydGllcyI6eyJub3RlSW5kZXgiOjB9LCJpc0VkaXRlZCI6ZmFsc2UsIm1hbnVhbE92ZXJyaWRlIjp7ImlzTWFudWFsbHlPdmVycmlkZGVuIjp0cnVlLCJjaXRlcHJvY1RleHQiOiIoQ3Jlc3dlbGwsIDIwMTMpIiwibWFudWFsT3ZlcnJpZGVUZXh0IjoiKEdyaW5kbGUsIDE5ODA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3b7e98e3-c86d-4cd9-9bce-0a3cfbce7233&quot;,&quot;properties&quot;:{&quot;noteIndex&quot;:0},&quot;isEdited&quot;:false,&quot;manualOverride&quot;:{&quot;isManuallyOverridden&quot;:true,&quot;citeprocText&quot;:&quot;(Creswell, 2013)&quot;,&quot;manualOverrideText&quot;:&quot;(Van Meter &amp; Van Horn, 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&quot;},{&quot;citationID&quot;:&quot;MENDELEY_CITATION_e053f474-0a0c-491d-9220-d98f739cf9f8&quot;,&quot;properties&quot;:{&quot;noteIndex&quot;:0,&quot;mode&quot;:&quot;composite&quot;},&quot;isEdited&quot;:false,&quot;manualOverride&quot;:{&quot;isManuallyOverridden&quot;:false,&quot;citeprocText&quot;:&quot;Denhardt &amp;#38; Denhardt (2016)&quot;,&quot;manualOverrideText&quot;:&quot;&quot;},&quot;citationTag&quot;:&quot;MENDELEY_CITATION_v3_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&quot;,&quot;citationItems&quot;:[{&quot;id&quot;:&quot;2bb94786-e488-3bbf-9d0d-5165d5f798a9&quot;,&quot;itemData&quot;:{&quot;type&quot;:&quot;book&quot;,&quot;id&quot;:&quot;2bb94786-e488-3bbf-9d0d-5165d5f798a9&quot;,&quot;title&quot;:&quot;The new public service: Serving, not steering&quot;,&quot;author&quot;:[{&quot;family&quot;:&quot;Denhardt&quot;,&quot;given&quot;:&quot;Janet&quot;,&quot;parse-names&quot;:false,&quot;dropping-particle&quot;:&quot;V.&quot;,&quot;non-dropping-particle&quot;:&quot;&quot;},{&quot;family&quot;:&quot;Denhardt&quot;,&quot;given&quot;:&quot;Robert B.&quot;,&quot;parse-names&quot;:false,&quot;dropping-particle&quot;:&quot;&quot;,&quot;non-dropping-particle&quot;:&quot;&quot;}],&quot;container-title&quot;:&quot;The New Public Service: Serving, Not Steering&quot;,&quot;DOI&quot;:&quot;10.4324/9781315289496&quot;,&quot;issued&quot;:{&quot;date-parts&quot;:[[2016]]},&quot;abstract&quot;:&quot;This widely praised work provides a framework for the many voices calling for the reaffirmation of democratic values, citizenship, and service in the public interest. The expanded edition includes an all-new chapter that addresses the practical issues of applying these ideals in actual, real-life situations. “The New Public Service, Expanded Edition” is organized around a set of seven core principles: serve citizens, not customers; seek the public interest; value citizenship and public service above entrepreneurship; think strategically, act democratically; recognize that accountability isn’t simple; serve, rather than steer; and value people, not just productivity. The book asks us to think carefully and critically about what public service is, why it is important, and what values ought to guide what we do and how we do it. It celebrates what is distinctive, important and meaningful about public service and considers how we might better live up to those ideals and values. All students and serious practitioners in public administration and public policy should read this book. While debates about public policy issues will surely continue, this compact, clearly written volume provides an important framework for public service based on and fully integrated with citizen discourse and the public interest.&quot;,&quot;container-title-short&quot;:&quot;&quot;},&quot;isTemporary&quot;:false,&quot;displayAs&quot;:&quot;composite&quot;,&quot;suppress-author&quot;:false,&quot;composite&quot;:true,&quot;author-only&quot;:false}]},{&quot;citationID&quot;:&quot;MENDELEY_CITATION_a13aab90-d8ef-4693-8ed8-15c42612ef82&quot;,&quot;properties&quot;:{&quot;noteIndex&quot;:0},&quot;isEdited&quot;:false,&quot;manualOverride&quot;:{&quot;isManuallyOverridden&quot;:true,&quot;citeprocText&quot;:&quot;(Creswell, 2013)&quot;,&quot;manualOverrideText&quot;:&quot;(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YTEzYWFiOTAtZDhlZi00NjkzLThlZDgtMTVjNDI2MTJlZjgyIiwicHJvcGVydGllcyI6eyJub3RlSW5kZXgiOjB9LCJpc0VkaXRlZCI6ZmFsc2UsIm1hbnVhbE92ZXJyaWRlIjp7ImlzTWFudWFsbHlPdmVycmlkZGVuIjp0cnVlLCJjaXRlcHJvY1RleHQiOiIoQ3Jlc3dlbGwsIDIwMTMpIiwibWFudWFsT3ZlcnJpZGVUZXh0IjoiKDE5NzU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quot;citationID&quot;:&quot;MENDELEY_CITATION_036ed0e7-f405-45ae-9a9d-2fe929bd02f8&quot;,&quot;properties&quot;:{&quot;noteIndex&quot;:0},&quot;isEdited&quot;:false,&quot;manualOverride&quot;:{&quot;isManuallyOverridden&quot;:true,&quot;citeprocText&quot;:&quot;(Creswell, 2013)&quot;,&quot;manualOverrideText&quot;:&quot;(1975)&quot;},&quot;citationItems&quot;:[{&quot;id&quot;:&quot;4b610b3e-30ed-33d4-8dbc-dd8071e816a4&quot;,&quot;itemData&quot;:{&quot;type&quot;:&quot;book&quot;,&quot;id&quot;:&quot;4b610b3e-30ed-33d4-8dbc-dd8071e816a4&quot;,&quot;title&quot;:&quot;Research design : qualitative, quantitative, and mixed methods approaches&quot;,&quot;author&quot;:[{&quot;family&quot;:&quot;Creswell&quot;,&quot;given&quot;:&quot;John W..&quot;,&quot;parse-names&quot;:false,&quot;dropping-particle&quot;:&quot;&quot;,&quot;non-dropping-particle&quot;:&quot;&quot;}],&quot;ISBN&quot;:&quot;9781452226095&quot;,&quot;issued&quot;:{&quot;date-parts&quot;:[[2013]]},&quot;abstract&quot;:&quot;Fourth edition. Originally published in print: 2014. &quot;,&quot;publisher&quot;:&quot;SAGE&quot;,&quot;container-title-short&quot;:&quot;&quot;},&quot;isTemporary&quot;:false}],&quot;citationTag&quot;:&quot;MENDELEY_CITATION_v3_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&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Hak02</b:Tag>
    <b:SourceType>Book</b:SourceType>
    <b:Guid>{2365B97D-276C-4DF7-BF59-9D5278311750}</b:Guid>
    <b:Author>
      <b:Author>
        <b:NameList>
          <b:Person>
            <b:Last>Hake</b:Last>
          </b:Person>
        </b:NameList>
      </b:Author>
    </b:Author>
    <b:Title>Relationship of individual student normalized learning sains in mechanics with gender, high-school physisc, and pretest scorer on mathematics and spatial visualization. </b:Title>
    <b:Year>2002</b:Year>
    <b:Publisher>physic education research couference</b:Publisher>
    <b:RefOrder>5</b:RefOrder>
  </b:Source>
  <b:Source>
    <b:Tag>Fad19</b:Tag>
    <b:SourceType>JournalArticle</b:SourceType>
    <b:Guid>{4571E1A9-F397-4C91-993B-088C293606B3}</b:Guid>
    <b:Title>Comparing Two Results: Hake Gain and Dellow Gain, to Analyze FCI Data in Active Learning Process</b:Title>
    <b:Year>2019</b:Year>
    <b:Publisher>David Publishing</b:Publisher>
    <b:Author>
      <b:Author>
        <b:NameList>
          <b:Person>
            <b:Last>Fadaei</b:Last>
            <b:First>A</b:First>
            <b:Middle>S</b:Middle>
          </b:Person>
        </b:NameList>
      </b:Author>
    </b:Author>
    <b:JournalName>US-China Education Review</b:JournalName>
    <b:Pages>31-39</b:Pages>
    <b:Month>January</b:Month>
    <b:Volume>9</b:Volume>
    <b:Issue>1</b:Issue>
    <b:DOI>10.17265/2161-623X/2019.01.003</b:DOI>
    <b:URL>http://www.davidpublisher.org/Public/uploads/Contribute/5ce765b7501bd.pdf</b:URL>
    <b:RefOrder>6</b:RefOrder>
  </b:Source>
</b:Sources>
</file>

<file path=customXml/itemProps1.xml><?xml version="1.0" encoding="utf-8"?>
<ds:datastoreItem xmlns:ds="http://schemas.openxmlformats.org/officeDocument/2006/customXml" ds:itemID="{052BF924-A258-4F66-BAA0-C9EB78BF9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E:\HARMONI SOSIAL\DOCUMENT PREPARATION\Tahun 2018\2018 September\Edited\Template 2018-2.dotx</Template>
  <TotalTime>0</TotalTime>
  <Pages>11</Pages>
  <Words>6180</Words>
  <Characters>38631</Characters>
  <Application>Microsoft Office Word</Application>
  <DocSecurity>0</DocSecurity>
  <Lines>702</Lines>
  <Paragraphs>227</Paragraphs>
  <ScaleCrop>false</ScaleCrop>
  <HeadingPairs>
    <vt:vector size="2" baseType="variant">
      <vt:variant>
        <vt:lpstr>Title</vt:lpstr>
      </vt:variant>
      <vt:variant>
        <vt:i4>1</vt:i4>
      </vt:variant>
    </vt:vector>
  </HeadingPairs>
  <TitlesOfParts>
    <vt:vector size="1" baseType="lpstr">
      <vt:lpstr/>
    </vt:vector>
  </TitlesOfParts>
  <Company>UNY</Company>
  <LinksUpToDate>false</LinksUpToDate>
  <CharactersWithSpaces>44584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Software Solution</cp:lastModifiedBy>
  <cp:revision>2</cp:revision>
  <cp:lastPrinted>2021-08-22T02:20:00Z</cp:lastPrinted>
  <dcterms:created xsi:type="dcterms:W3CDTF">2026-10-06T04:18:00Z</dcterms:created>
  <dcterms:modified xsi:type="dcterms:W3CDTF">2026-10-06T04:18:00Z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http://www.zotero.org/styles/elsevier-harvard-without-titles</vt:lpwstr>
  </property>
  <property fmtid="{D5CDD505-2E9C-101B-9397-08002B2CF9AE}" pid="15" name="Mendeley Recent Style Name 6_1">
    <vt:lpwstr>Elsevier - Harvard (without titles)</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773b2451-5c7b-3a17-91fb-6bd981bcb6f9</vt:lpwstr>
  </property>
  <property fmtid="{D5CDD505-2E9C-101B-9397-08002B2CF9AE}" pid="24" name="Mendeley Citation Style_1">
    <vt:lpwstr>http://www.zotero.org/styles/apa</vt:lpwstr>
  </property>
</Properties>
</file>